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A" w:rsidRDefault="00DA5396" w:rsidP="00D371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9C0F7" wp14:editId="736CC461">
            <wp:simplePos x="0" y="0"/>
            <wp:positionH relativeFrom="margin">
              <wp:posOffset>190982</wp:posOffset>
            </wp:positionH>
            <wp:positionV relativeFrom="margin">
              <wp:posOffset>387752</wp:posOffset>
            </wp:positionV>
            <wp:extent cx="6191885" cy="3095625"/>
            <wp:effectExtent l="0" t="0" r="0" b="9525"/>
            <wp:wrapSquare wrapText="bothSides"/>
            <wp:docPr id="1" name="Рисунок 1" descr="http://awesomeearthmovers.com/wp-content/uploads/2017/07/everything-you-need-to-know-abou-12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wesomeearthmovers.com/wp-content/uploads/2017/07/everything-you-need-to-know-abou-128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1F4" w:rsidRPr="00D371F4">
        <w:rPr>
          <w:rFonts w:ascii="Times New Roman" w:hAnsi="Times New Roman" w:cs="Times New Roman"/>
          <w:b/>
          <w:sz w:val="32"/>
          <w:szCs w:val="32"/>
        </w:rPr>
        <w:t>Бульдозер D11T CD</w:t>
      </w:r>
    </w:p>
    <w:p w:rsidR="00DA5396" w:rsidRDefault="00D371F4" w:rsidP="00D371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396"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F4" w:rsidRDefault="00D371F4" w:rsidP="00D371F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Caterpillar</w:t>
      </w:r>
      <w:proofErr w:type="spellEnd"/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выпустила новую модификацию самого мощного в своей линейке бульдозера </w:t>
      </w:r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D11</w:t>
      </w:r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карьерный бульдозер </w:t>
      </w:r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D11T</w:t>
      </w:r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машины </w:t>
      </w:r>
      <w:proofErr w:type="spellStart"/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Caterpillar</w:t>
      </w:r>
      <w:proofErr w:type="spellEnd"/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класса производятся в двух вариантах – базовая комплектация и конфигурация </w:t>
      </w:r>
      <w:proofErr w:type="spellStart"/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Carrydozer</w:t>
      </w:r>
      <w:proofErr w:type="spellEnd"/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отличается усиленной конструкцией рамы. Это позволяет применять бульдозерный отвал, способный перемещать увеличенный объем материала. Поэтому </w:t>
      </w:r>
      <w:proofErr w:type="spellStart"/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Caterpillar</w:t>
      </w:r>
      <w:proofErr w:type="spellEnd"/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заявлено о выпуске сразу двух новых машин - </w:t>
      </w:r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D11T</w:t>
      </w:r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A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D11T CD</w:t>
      </w:r>
      <w:r w:rsidRPr="00DA5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E50" w:rsidRPr="005E3E50" w:rsidRDefault="005E3E50" w:rsidP="005E3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своей форме, отвал </w:t>
      </w:r>
      <w:proofErr w:type="spellStart"/>
      <w:r w:rsidRPr="005E3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CarryDozer</w:t>
      </w:r>
      <w:proofErr w:type="spellEnd"/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подходит для</w:t>
      </w:r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 материалов внутри отвала, чем для толкания. Подобная</w:t>
      </w:r>
      <w:r w:rsidRPr="00CD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увеличивает эффективную нагрузку трактора, позволяя</w:t>
      </w:r>
      <w:r w:rsidRPr="00CD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большие объемы материалов перед отвалом и улучшая</w:t>
      </w:r>
      <w:proofErr w:type="gramEnd"/>
    </w:p>
    <w:p w:rsidR="005E3E50" w:rsidRPr="005E3E50" w:rsidRDefault="005E3E50" w:rsidP="005E3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управляемость машины при движении по склонам. Сочетание этих двух</w:t>
      </w:r>
      <w:r w:rsidR="00CD27CB" w:rsidRPr="00CD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E3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 обеспечивает максимальную производительность.</w:t>
      </w:r>
    </w:p>
    <w:p w:rsidR="00D371F4" w:rsidRPr="00DA5396" w:rsidRDefault="00D371F4" w:rsidP="00D371F4">
      <w:pPr>
        <w:pStyle w:val="a6"/>
        <w:spacing w:before="0" w:beforeAutospacing="0" w:after="0" w:afterAutospacing="0"/>
      </w:pPr>
      <w:r w:rsidRPr="00DA5396">
        <w:t xml:space="preserve">Работать карьерные бульдозеры D11T и D11T CD могут с различными типами отвалов, объем которых достигает 43,6 </w:t>
      </w:r>
      <w:proofErr w:type="spellStart"/>
      <w:r w:rsidRPr="00DA5396">
        <w:t>куб.м</w:t>
      </w:r>
      <w:proofErr w:type="spellEnd"/>
      <w:r w:rsidRPr="00DA5396">
        <w:t>.</w:t>
      </w:r>
    </w:p>
    <w:p w:rsidR="00D371F4" w:rsidRPr="00DA5396" w:rsidRDefault="00D371F4" w:rsidP="00D371F4">
      <w:pPr>
        <w:pStyle w:val="a6"/>
        <w:spacing w:before="0" w:beforeAutospacing="0" w:after="0" w:afterAutospacing="0"/>
      </w:pPr>
      <w:r w:rsidRPr="00DA5396">
        <w:t xml:space="preserve">В новых моделях были усовершенствованы система автоматического переключения передач и система </w:t>
      </w:r>
      <w:proofErr w:type="gramStart"/>
      <w:r w:rsidRPr="00DA5396">
        <w:t>климат-контроля</w:t>
      </w:r>
      <w:proofErr w:type="gramEnd"/>
      <w:r w:rsidRPr="00DA5396">
        <w:t xml:space="preserve"> в кабине. Появился также экран слежения за текущим значением угла наклона опорной поверхности.</w:t>
      </w:r>
    </w:p>
    <w:p w:rsidR="00D371F4" w:rsidRPr="00DA5396" w:rsidRDefault="00D371F4" w:rsidP="00D371F4">
      <w:pPr>
        <w:pStyle w:val="a6"/>
        <w:spacing w:before="0" w:beforeAutospacing="0" w:after="0" w:afterAutospacing="0"/>
      </w:pPr>
      <w:r w:rsidRPr="00DA5396">
        <w:t xml:space="preserve">Бульдозеры D11T и D11T CD укомплектованы двигателем </w:t>
      </w:r>
      <w:proofErr w:type="spellStart"/>
      <w:r w:rsidRPr="00DA5396">
        <w:t>Cat</w:t>
      </w:r>
      <w:proofErr w:type="spellEnd"/>
      <w:r w:rsidRPr="00DA5396">
        <w:t xml:space="preserve"> C32 мощностью до 634 кВт. Сконструирован двигатель с применением технологии ACERT, благодаря чему он полностью отвечает требованиям экологического стандарта EPA </w:t>
      </w:r>
      <w:proofErr w:type="spellStart"/>
      <w:r w:rsidRPr="00DA5396">
        <w:t>Tier</w:t>
      </w:r>
      <w:proofErr w:type="spellEnd"/>
      <w:r w:rsidRPr="00DA5396">
        <w:t xml:space="preserve"> 4 </w:t>
      </w:r>
      <w:proofErr w:type="spellStart"/>
      <w:r w:rsidRPr="00DA5396">
        <w:t>Final</w:t>
      </w:r>
      <w:proofErr w:type="spellEnd"/>
      <w:r w:rsidRPr="00DA5396">
        <w:t>.</w:t>
      </w:r>
    </w:p>
    <w:p w:rsidR="00D371F4" w:rsidRPr="00DA5396" w:rsidRDefault="00D371F4" w:rsidP="00D371F4">
      <w:pPr>
        <w:pStyle w:val="a6"/>
        <w:spacing w:before="0" w:beforeAutospacing="0" w:after="0" w:afterAutospacing="0"/>
      </w:pPr>
      <w:r w:rsidRPr="00DA5396">
        <w:t>Кроме того, на машины устанавливается система блокировки гидросистемы и силовой передачи. Это позволяет исключить самопроизвольное движение бульдозера или отвала при посадке или высадке машиниста.</w:t>
      </w:r>
    </w:p>
    <w:p w:rsidR="00D371F4" w:rsidRPr="00DA5396" w:rsidRDefault="00D371F4" w:rsidP="00D371F4">
      <w:pPr>
        <w:pStyle w:val="a6"/>
        <w:spacing w:before="0" w:beforeAutospacing="0" w:after="0" w:afterAutospacing="0"/>
      </w:pPr>
      <w:r w:rsidRPr="00DA5396">
        <w:t xml:space="preserve">Также были несколько модернизированы система охлаждения и маслорадиатор. В них внедрены двухблочные радиаторы с </w:t>
      </w:r>
      <w:proofErr w:type="gramStart"/>
      <w:r w:rsidRPr="00DA5396">
        <w:t>алюминиевым</w:t>
      </w:r>
      <w:proofErr w:type="gramEnd"/>
      <w:r w:rsidRPr="00DA5396">
        <w:t xml:space="preserve"> </w:t>
      </w:r>
      <w:proofErr w:type="spellStart"/>
      <w:r w:rsidRPr="00DA5396">
        <w:t>оребрением</w:t>
      </w:r>
      <w:proofErr w:type="spellEnd"/>
      <w:r w:rsidRPr="00DA5396">
        <w:t xml:space="preserve"> трубок. А вентилятор теперь работает на гидроприводе с изменяемой скоростью вращения.</w:t>
      </w:r>
    </w:p>
    <w:p w:rsidR="00D371F4" w:rsidRPr="00DA5396" w:rsidRDefault="00D371F4" w:rsidP="00D371F4">
      <w:pPr>
        <w:pStyle w:val="a6"/>
        <w:spacing w:before="0" w:beforeAutospacing="0" w:after="0" w:afterAutospacing="0"/>
      </w:pPr>
      <w:r w:rsidRPr="00DA5396">
        <w:t xml:space="preserve">Затронули модификации и систему управления автоматическим переключением скоростей, </w:t>
      </w:r>
      <w:proofErr w:type="gramStart"/>
      <w:r w:rsidRPr="00DA5396">
        <w:t>которая</w:t>
      </w:r>
      <w:proofErr w:type="gramEnd"/>
      <w:r w:rsidRPr="00DA5396">
        <w:t xml:space="preserve"> теперь обладает режимом </w:t>
      </w:r>
      <w:proofErr w:type="spellStart"/>
      <w:r w:rsidRPr="00DA5396">
        <w:t>Enhanced</w:t>
      </w:r>
      <w:proofErr w:type="spellEnd"/>
      <w:r w:rsidRPr="00DA5396">
        <w:t xml:space="preserve"> </w:t>
      </w:r>
      <w:proofErr w:type="spellStart"/>
      <w:r w:rsidRPr="00DA5396">
        <w:t>Auto</w:t>
      </w:r>
      <w:proofErr w:type="spellEnd"/>
      <w:r w:rsidRPr="00DA5396">
        <w:t xml:space="preserve"> </w:t>
      </w:r>
      <w:proofErr w:type="spellStart"/>
      <w:r w:rsidRPr="00DA5396">
        <w:t>Shift</w:t>
      </w:r>
      <w:proofErr w:type="spellEnd"/>
      <w:r w:rsidRPr="00DA5396">
        <w:t xml:space="preserve">. При использовании подобной функции совершается оптимизация скорости заднего хода и частоты вращения двигателя. </w:t>
      </w:r>
    </w:p>
    <w:p w:rsidR="00D371F4" w:rsidRPr="00DA5396" w:rsidRDefault="00D371F4" w:rsidP="00D371F4">
      <w:pPr>
        <w:pStyle w:val="a6"/>
        <w:spacing w:before="0" w:beforeAutospacing="0" w:after="0" w:afterAutospacing="0"/>
      </w:pPr>
      <w:r w:rsidRPr="00DA5396">
        <w:t xml:space="preserve">Укомплектованы карьерные бульдозеры D11T и D11T CD также системой слежения за рельефом </w:t>
      </w:r>
      <w:proofErr w:type="spellStart"/>
      <w:r w:rsidRPr="00DA5396">
        <w:t>Dynamic</w:t>
      </w:r>
      <w:proofErr w:type="spellEnd"/>
      <w:r w:rsidRPr="00DA5396">
        <w:t xml:space="preserve"> </w:t>
      </w:r>
      <w:proofErr w:type="spellStart"/>
      <w:r w:rsidRPr="00DA5396">
        <w:t>Inclination</w:t>
      </w:r>
      <w:proofErr w:type="spellEnd"/>
      <w:r w:rsidRPr="00DA5396">
        <w:t xml:space="preserve"> </w:t>
      </w:r>
      <w:proofErr w:type="spellStart"/>
      <w:r w:rsidRPr="00DA5396">
        <w:t>Monitor</w:t>
      </w:r>
      <w:proofErr w:type="spellEnd"/>
      <w:r w:rsidRPr="00DA5396">
        <w:t xml:space="preserve"> и системами автоматического слежения за положением отвала </w:t>
      </w:r>
      <w:proofErr w:type="spellStart"/>
      <w:r w:rsidRPr="00DA5396">
        <w:t>Automated</w:t>
      </w:r>
      <w:proofErr w:type="spellEnd"/>
      <w:r w:rsidRPr="00DA5396">
        <w:t xml:space="preserve"> </w:t>
      </w:r>
      <w:proofErr w:type="spellStart"/>
      <w:r w:rsidRPr="00DA5396">
        <w:t>Blade</w:t>
      </w:r>
      <w:proofErr w:type="spellEnd"/>
      <w:r w:rsidRPr="00DA5396">
        <w:t xml:space="preserve"> </w:t>
      </w:r>
      <w:proofErr w:type="spellStart"/>
      <w:r w:rsidRPr="00DA5396">
        <w:t>Assist</w:t>
      </w:r>
      <w:proofErr w:type="spellEnd"/>
      <w:r w:rsidRPr="00DA5396">
        <w:t xml:space="preserve"> </w:t>
      </w:r>
      <w:proofErr w:type="spellStart"/>
      <w:r w:rsidRPr="00DA5396">
        <w:t>Control</w:t>
      </w:r>
      <w:proofErr w:type="spellEnd"/>
      <w:r w:rsidRPr="00DA5396">
        <w:t>.</w:t>
      </w:r>
    </w:p>
    <w:p w:rsidR="00D371F4" w:rsidRPr="00D371F4" w:rsidRDefault="00D371F4" w:rsidP="00D371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Масса</w:t>
      </w:r>
    </w:p>
    <w:tbl>
      <w:tblPr>
        <w:tblStyle w:val="a5"/>
        <w:tblW w:w="10256" w:type="dxa"/>
        <w:tblLook w:val="04A0" w:firstRow="1" w:lastRow="0" w:firstColumn="1" w:lastColumn="0" w:noHBand="0" w:noVBand="1"/>
      </w:tblPr>
      <w:tblGrid>
        <w:gridCol w:w="7383"/>
        <w:gridCol w:w="2873"/>
      </w:tblGrid>
      <w:tr w:rsidR="00D371F4" w:rsidRPr="00D371F4" w:rsidTr="00D371F4">
        <w:trPr>
          <w:trHeight w:val="321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104236.0 кг</w:t>
            </w:r>
          </w:p>
        </w:tc>
      </w:tr>
      <w:tr w:rsidR="00D371F4" w:rsidRPr="00D371F4" w:rsidTr="00D371F4">
        <w:trPr>
          <w:trHeight w:val="310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Транспортировочная масса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37485.0 кг</w:t>
            </w:r>
          </w:p>
        </w:tc>
      </w:tr>
      <w:tr w:rsidR="00D371F4" w:rsidRPr="00D371F4" w:rsidTr="00D371F4">
        <w:trPr>
          <w:trHeight w:val="310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Транспортировочная масса – CD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37802.0 кг</w:t>
            </w:r>
          </w:p>
        </w:tc>
      </w:tr>
      <w:tr w:rsidR="00D371F4" w:rsidRPr="00D371F4" w:rsidTr="00D371F4">
        <w:trPr>
          <w:trHeight w:val="321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– CD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112718.0 кг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Коробка передач</w:t>
      </w:r>
    </w:p>
    <w:tbl>
      <w:tblPr>
        <w:tblStyle w:val="a5"/>
        <w:tblW w:w="10282" w:type="dxa"/>
        <w:tblLook w:val="04A0" w:firstRow="1" w:lastRow="0" w:firstColumn="1" w:lastColumn="0" w:noHBand="0" w:noVBand="1"/>
      </w:tblPr>
      <w:tblGrid>
        <w:gridCol w:w="4344"/>
        <w:gridCol w:w="5938"/>
      </w:tblGrid>
      <w:tr w:rsidR="00D371F4" w:rsidRPr="00D371F4" w:rsidTr="00D371F4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передача переднего хода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 км/ч</w:t>
            </w:r>
          </w:p>
        </w:tc>
      </w:tr>
      <w:tr w:rsidR="00D371F4" w:rsidRPr="00D371F4" w:rsidTr="00D371F4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передача переднего хода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 км/ч</w:t>
            </w:r>
          </w:p>
        </w:tc>
      </w:tr>
      <w:tr w:rsidR="00D371F4" w:rsidRPr="00D371F4" w:rsidTr="00D371F4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передача переднего хода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 км/ч</w:t>
            </w:r>
          </w:p>
        </w:tc>
      </w:tr>
      <w:tr w:rsidR="00D371F4" w:rsidRPr="00D371F4" w:rsidTr="00D371F4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передача заднего хода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 км/ч</w:t>
            </w:r>
          </w:p>
        </w:tc>
      </w:tr>
      <w:tr w:rsidR="00D371F4" w:rsidRPr="00D371F4" w:rsidTr="00D371F4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передача заднего хода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км/ч</w:t>
            </w:r>
          </w:p>
        </w:tc>
      </w:tr>
      <w:tr w:rsidR="00D371F4" w:rsidRPr="00D371F4" w:rsidTr="00D371F4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передача заднего хода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 км/ч</w:t>
            </w:r>
          </w:p>
        </w:tc>
      </w:tr>
      <w:tr w:rsidR="00D371F4" w:rsidRPr="00D371F4" w:rsidTr="00D371F4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Планетарная</w:t>
            </w:r>
            <w:proofErr w:type="gram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переключением под нагрузкой</w:t>
            </w:r>
          </w:p>
        </w:tc>
      </w:tr>
      <w:tr w:rsidR="00D371F4" w:rsidRPr="00D371F4" w:rsidTr="00D371F4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муфты коробки передач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533.0 мм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Гидросистема управления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7"/>
        <w:gridCol w:w="2252"/>
      </w:tblGrid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CD - Расход гидроцилиндра наклона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 л/мин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CD – Давление срабатывания предохранительного клапана гидроцилиндра наклона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CD – Давление срабатывания предохранительного клапана отвала для транспортирующих бульдозеров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24135.0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CD – Давление срабатывания предохранительного клапана рыхлителя (контур наклона)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24135.0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CD – Давление срабатывания предохранительного клапана рыхлителя (контур подъема)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24135.0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CD – Общая производительность насосов (рабочее оборудование)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 л/мин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CD – Тип насоса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Шестеренчатый насос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– Давление срабатывания предохранительного клапана бульдозера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22750.0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– Давление срабатывания предохранительного клапана гидроцилиндра наклона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– Давление срабатывания предохранительного клапана рыхлителя (контур наклона)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22750.0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– Давление срабатывания предохранительного клапана рыхлителя (контур подъема)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22750.0 кПа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– Производительность насоса контура наклона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 л/мин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– общая производительность насосов (рабочее оборудование)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 л/мин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D11T – тип насоса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Шестеренчатый насос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Ходовая часть</w:t>
      </w: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5305"/>
        <w:gridCol w:w="4974"/>
      </w:tblGrid>
      <w:tr w:rsidR="00D371F4" w:rsidRPr="00D371F4" w:rsidTr="005E3E50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башмака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тяжелых условий эксплуатации</w:t>
            </w:r>
          </w:p>
        </w:tc>
      </w:tr>
      <w:tr w:rsidR="00D371F4" w:rsidRPr="00D371F4" w:rsidTr="005E3E50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башмака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710.0 мм</w:t>
            </w:r>
          </w:p>
        </w:tc>
      </w:tr>
      <w:tr w:rsidR="00D371F4" w:rsidRPr="00D371F4" w:rsidTr="005E3E50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башмаков на сторону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371F4" w:rsidRPr="00D371F4" w:rsidTr="005E3E50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грунтозацепов</w:t>
            </w:r>
            <w:proofErr w:type="spellEnd"/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102.0 мм</w:t>
            </w:r>
          </w:p>
        </w:tc>
      </w:tr>
      <w:tr w:rsidR="00D371F4" w:rsidRPr="00D371F4" w:rsidTr="005E3E50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гусеничной цепи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318.0 мм</w:t>
            </w:r>
          </w:p>
        </w:tc>
      </w:tr>
      <w:tr w:rsidR="00D371F4" w:rsidRPr="00D371F4" w:rsidTr="005E3E50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контакта с грунтом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кв. м</w:t>
            </w:r>
          </w:p>
        </w:tc>
      </w:tr>
      <w:tr w:rsidR="00D371F4" w:rsidRPr="00D371F4" w:rsidTr="005E3E50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опорных катков на сторону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71F4" w:rsidRPr="00D371F4" w:rsidTr="005E3E50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поддерживающих катков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 каждой стороны (дополнительно)</w:t>
            </w:r>
          </w:p>
        </w:tc>
      </w:tr>
      <w:tr w:rsidR="00D371F4" w:rsidRPr="00D371F4" w:rsidTr="005E3E50">
        <w:trPr>
          <w:trHeight w:val="29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контакта с грунтом – CD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кв. м</w:t>
            </w:r>
          </w:p>
        </w:tc>
      </w:tr>
      <w:tr w:rsidR="00D371F4" w:rsidRPr="00D371F4" w:rsidTr="005E3E50">
        <w:trPr>
          <w:trHeight w:val="288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башмака – CD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915.0 мм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Вместимость заправочных емкостей</w:t>
      </w:r>
    </w:p>
    <w:tbl>
      <w:tblPr>
        <w:tblStyle w:val="a5"/>
        <w:tblW w:w="10270" w:type="dxa"/>
        <w:tblLook w:val="04A0" w:firstRow="1" w:lastRow="0" w:firstColumn="1" w:lastColumn="0" w:noHBand="0" w:noVBand="1"/>
      </w:tblPr>
      <w:tblGrid>
        <w:gridCol w:w="6879"/>
        <w:gridCol w:w="3391"/>
      </w:tblGrid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Картер двигателя*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передача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Бортовые редукторы (каждый)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Рамы катков (каждая)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 л</w:t>
            </w:r>
          </w:p>
        </w:tc>
      </w:tr>
      <w:tr w:rsidR="00D371F4" w:rsidRPr="00D371F4" w:rsidTr="005E3E50">
        <w:trPr>
          <w:trHeight w:val="28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оси качания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Гидросистема навесного оборудования (только </w:t>
            </w: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 большой емкости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1911.0 л</w:t>
            </w:r>
          </w:p>
        </w:tc>
      </w:tr>
      <w:tr w:rsidR="00D371F4" w:rsidRPr="00D371F4" w:rsidTr="005E3E50">
        <w:trPr>
          <w:trHeight w:val="276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масляными фильтрами.</w:t>
            </w:r>
          </w:p>
        </w:tc>
      </w:tr>
      <w:tr w:rsidR="00D371F4" w:rsidRPr="00D371F4" w:rsidTr="005E3E50">
        <w:trPr>
          <w:trHeight w:val="289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 — подготовка для установки платформы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1778.0 л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Рама опорных катков</w:t>
      </w:r>
    </w:p>
    <w:tbl>
      <w:tblPr>
        <w:tblStyle w:val="a5"/>
        <w:tblW w:w="10257" w:type="dxa"/>
        <w:tblLook w:val="04A0" w:firstRow="1" w:lastRow="0" w:firstColumn="1" w:lastColumn="0" w:noHBand="0" w:noVBand="1"/>
      </w:tblPr>
      <w:tblGrid>
        <w:gridCol w:w="6144"/>
        <w:gridCol w:w="4113"/>
      </w:tblGrid>
      <w:tr w:rsidR="00D371F4" w:rsidRPr="00D371F4" w:rsidTr="005E3E50">
        <w:trPr>
          <w:trHeight w:val="265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Качание рамы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351.0 мм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Рулевое управление и тормоза</w:t>
      </w:r>
    </w:p>
    <w:tbl>
      <w:tblPr>
        <w:tblStyle w:val="a5"/>
        <w:tblW w:w="10240" w:type="dxa"/>
        <w:tblLook w:val="04A0" w:firstRow="1" w:lastRow="0" w:firstColumn="1" w:lastColumn="0" w:noHBand="0" w:noVBand="1"/>
      </w:tblPr>
      <w:tblGrid>
        <w:gridCol w:w="8978"/>
        <w:gridCol w:w="1262"/>
      </w:tblGrid>
      <w:tr w:rsidR="00D371F4" w:rsidRPr="00D371F4" w:rsidTr="005E3E50">
        <w:trPr>
          <w:trHeight w:val="285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Многодисковая муфта рулевого управления с гидравлическим включением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 мм</w:t>
            </w:r>
          </w:p>
        </w:tc>
      </w:tr>
      <w:tr w:rsidR="00D371F4" w:rsidRPr="00D371F4" w:rsidTr="005E3E50">
        <w:trPr>
          <w:trHeight w:val="285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Многодисковые тормоза с пружинным включением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 мм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Соответствие стандартам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6"/>
        <w:gridCol w:w="7353"/>
      </w:tblGrid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ROPS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защиты при опрокидывании (ROPS) соответствует требованиям следующих стандартов: SAE J1040 MAY94, ISO 3471-1:1994.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защиты оператора от падающих предметов (FOPS)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для защиты от падающих предметов (FOPS) соответствует требованиям следующих стандартов: ISO 3449:2005 LEVEL II.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Звукозащищенная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Эквивалентный уровень звукового давления, воздействующего на оператора, составляет 79 дБ (A) при измерении в соответствии с методикой ISO 6396:2008, использованной для измерения уровня шума при закрытой кабине. Данное значение является уровнем динамического звукового воздействия. Кабина смонтирована в соответствии с действующими требованиями, и выполнялось ее надлежащее техническое обслуживание. Измерения проводились при закрытых дверях и окнах кабины.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Звукозащищенная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уровень звукового давления для машины в стандартной комплектации, измеренный на расстоянии 15 м (49,2 фута) согласно методике, регламентируемой стандартом SAE J88 APR95 при движении на одной из промежуточных передач, составляет 87 дБ (А).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7733"/>
      </w:tblGrid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C32 ACERT™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маховике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634.0 кВт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 л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(1)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Без учета потерь на вентиляторе.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(2)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характеристики двигателя при частоте вращения 1800 об/мин.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(3)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полезная мощность — это мощность на маховике двигателя с установленными воздухоочистителем, глушителем, генератором, вентилятором и при необходимости средствами очистки отработавших газов.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(4)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на высоте до 3658 м (12 000 футов) над уровнем моря снижения номинальной мощности двигателя не происходит. Имеется возможность поставки комплектации для работы на высоте над уровнем моря более 3658м (12 000 футов).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эквивалент стандарта </w:t>
            </w: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двигателя - полезная, по SAE J1349/ISO 9249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634.0 кВт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- полная, SAE J1995*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 кВт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— ISO 14396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692.0 кВт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мощность по SAE J1349/ISO 9249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634.0 кВт</w:t>
            </w:r>
          </w:p>
        </w:tc>
      </w:tr>
    </w:tbl>
    <w:p w:rsidR="00D371F4" w:rsidRPr="00D371F4" w:rsidRDefault="00D371F4" w:rsidP="00D371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(приблизительные) - D11T CD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18"/>
        <w:gridCol w:w="1360"/>
      </w:tblGrid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(ROPS/навес)*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(до верха выхлопной трубы)*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(кабина с конструкцией FOPS)*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сцепного устройства (по центру сцепной серьги)*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 базового бульдозера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базового бульдозера с тягово-сцепным устройством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 </w:t>
            </w: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многостоечным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рыхлителем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8427.0 мм</w:t>
            </w:r>
          </w:p>
        </w:tc>
      </w:tr>
      <w:tr w:rsidR="00D371F4" w:rsidRPr="00D371F4" w:rsidTr="00D371F4">
        <w:trPr>
          <w:trHeight w:val="420"/>
        </w:trPr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одностоечным рыхлителем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без цапф (стандартный башмак)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цапфам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 с полусферическим отвалом (SU) и одностоечным рыхлителем**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10712.0 мм</w:t>
            </w:r>
          </w:p>
        </w:tc>
      </w:tr>
      <w:tr w:rsidR="00D371F4" w:rsidRPr="00D371F4" w:rsidTr="00D371F4"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полусферическим отвалом**</w:t>
            </w:r>
          </w:p>
        </w:tc>
        <w:tc>
          <w:tcPr>
            <w:tcW w:w="0" w:type="auto"/>
            <w:hideMark/>
          </w:tcPr>
          <w:p w:rsidR="00D371F4" w:rsidRPr="00D371F4" w:rsidRDefault="00D371F4" w:rsidP="00D37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8765.0 мм</w:t>
            </w:r>
          </w:p>
        </w:tc>
      </w:tr>
    </w:tbl>
    <w:p w:rsidR="00D371F4" w:rsidRPr="00D371F4" w:rsidRDefault="00D371F4" w:rsidP="00D371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D371F4" w:rsidRPr="00D371F4" w:rsidSect="00D371F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390E"/>
    <w:multiLevelType w:val="multilevel"/>
    <w:tmpl w:val="3EB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7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C611A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270FE"/>
    <w:rsid w:val="00131809"/>
    <w:rsid w:val="001326C9"/>
    <w:rsid w:val="00132AD2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36318"/>
    <w:rsid w:val="0024003D"/>
    <w:rsid w:val="00240DF5"/>
    <w:rsid w:val="002441A7"/>
    <w:rsid w:val="0024505E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111D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D7CBB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0886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565BE"/>
    <w:rsid w:val="0036042A"/>
    <w:rsid w:val="00361D10"/>
    <w:rsid w:val="00362021"/>
    <w:rsid w:val="00363FB4"/>
    <w:rsid w:val="0036679D"/>
    <w:rsid w:val="00370569"/>
    <w:rsid w:val="003709E2"/>
    <w:rsid w:val="00370B49"/>
    <w:rsid w:val="00372264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D7624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16CDF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C7EAD"/>
    <w:rsid w:val="004D3E83"/>
    <w:rsid w:val="004D76AF"/>
    <w:rsid w:val="004E75E4"/>
    <w:rsid w:val="004F0E06"/>
    <w:rsid w:val="00503747"/>
    <w:rsid w:val="00504A42"/>
    <w:rsid w:val="00507BE8"/>
    <w:rsid w:val="005106B3"/>
    <w:rsid w:val="005111E6"/>
    <w:rsid w:val="00513053"/>
    <w:rsid w:val="0052192C"/>
    <w:rsid w:val="005224B9"/>
    <w:rsid w:val="005243A2"/>
    <w:rsid w:val="00524A88"/>
    <w:rsid w:val="0052516E"/>
    <w:rsid w:val="005252A9"/>
    <w:rsid w:val="005270F1"/>
    <w:rsid w:val="005277DC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3E50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6F78C7"/>
    <w:rsid w:val="007010D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0DE5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25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775"/>
    <w:rsid w:val="00842A3A"/>
    <w:rsid w:val="00846DD0"/>
    <w:rsid w:val="008471AC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352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1A10"/>
    <w:rsid w:val="009A3614"/>
    <w:rsid w:val="009A48E3"/>
    <w:rsid w:val="009A5B3B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D5C7A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0103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0C51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306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01D4"/>
    <w:rsid w:val="00B72A13"/>
    <w:rsid w:val="00B73FC8"/>
    <w:rsid w:val="00B80720"/>
    <w:rsid w:val="00B80E17"/>
    <w:rsid w:val="00B820B7"/>
    <w:rsid w:val="00B834EA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409B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27CB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986"/>
    <w:rsid w:val="00D12F66"/>
    <w:rsid w:val="00D14C23"/>
    <w:rsid w:val="00D167B2"/>
    <w:rsid w:val="00D17042"/>
    <w:rsid w:val="00D175FD"/>
    <w:rsid w:val="00D176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1F4"/>
    <w:rsid w:val="00D3752A"/>
    <w:rsid w:val="00D378C1"/>
    <w:rsid w:val="00D408CE"/>
    <w:rsid w:val="00D41698"/>
    <w:rsid w:val="00D474E9"/>
    <w:rsid w:val="00D53F2A"/>
    <w:rsid w:val="00D565CF"/>
    <w:rsid w:val="00D60A3C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3EF8"/>
    <w:rsid w:val="00D95CA1"/>
    <w:rsid w:val="00D961BD"/>
    <w:rsid w:val="00DA31D3"/>
    <w:rsid w:val="00DA5396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398E"/>
    <w:rsid w:val="00DF50BB"/>
    <w:rsid w:val="00DF5D22"/>
    <w:rsid w:val="00E15DE4"/>
    <w:rsid w:val="00E172AF"/>
    <w:rsid w:val="00E1799B"/>
    <w:rsid w:val="00E22873"/>
    <w:rsid w:val="00E23799"/>
    <w:rsid w:val="00E23DDD"/>
    <w:rsid w:val="00E24025"/>
    <w:rsid w:val="00E2417B"/>
    <w:rsid w:val="00E249D5"/>
    <w:rsid w:val="00E27761"/>
    <w:rsid w:val="00E27BE1"/>
    <w:rsid w:val="00E30099"/>
    <w:rsid w:val="00E3534D"/>
    <w:rsid w:val="00E353C5"/>
    <w:rsid w:val="00E36079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57730"/>
    <w:rsid w:val="00E62EF5"/>
    <w:rsid w:val="00E63E6B"/>
    <w:rsid w:val="00E64CBA"/>
    <w:rsid w:val="00E715B8"/>
    <w:rsid w:val="00E740F3"/>
    <w:rsid w:val="00E75ACA"/>
    <w:rsid w:val="00E76BBA"/>
    <w:rsid w:val="00E873C5"/>
    <w:rsid w:val="00E91BDE"/>
    <w:rsid w:val="00E924C8"/>
    <w:rsid w:val="00E9252E"/>
    <w:rsid w:val="00E931C9"/>
    <w:rsid w:val="00E93221"/>
    <w:rsid w:val="00E93B4D"/>
    <w:rsid w:val="00EA08D7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EA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686C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1BFE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87AB7"/>
    <w:rsid w:val="00F93FCF"/>
    <w:rsid w:val="00F97D1A"/>
    <w:rsid w:val="00FA4ADE"/>
    <w:rsid w:val="00FA5FD1"/>
    <w:rsid w:val="00FA607E"/>
    <w:rsid w:val="00FB0030"/>
    <w:rsid w:val="00FB1456"/>
    <w:rsid w:val="00FB183D"/>
    <w:rsid w:val="00FB467F"/>
    <w:rsid w:val="00FB4F4F"/>
    <w:rsid w:val="00FB51EA"/>
    <w:rsid w:val="00FB6F65"/>
    <w:rsid w:val="00FB7979"/>
    <w:rsid w:val="00FC0555"/>
    <w:rsid w:val="00FC22AC"/>
    <w:rsid w:val="00FC7009"/>
    <w:rsid w:val="00FD77A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71F4"/>
    <w:rPr>
      <w:b/>
      <w:bCs/>
    </w:rPr>
  </w:style>
  <w:style w:type="character" w:styleId="a4">
    <w:name w:val="Hyperlink"/>
    <w:basedOn w:val="a0"/>
    <w:uiPriority w:val="99"/>
    <w:semiHidden/>
    <w:unhideWhenUsed/>
    <w:rsid w:val="00D371F4"/>
    <w:rPr>
      <w:color w:val="0000FF"/>
      <w:u w:val="single"/>
    </w:rPr>
  </w:style>
  <w:style w:type="character" w:customStyle="1" w:styleId="unit">
    <w:name w:val="unit"/>
    <w:basedOn w:val="a0"/>
    <w:rsid w:val="00D371F4"/>
  </w:style>
  <w:style w:type="table" w:styleId="a5">
    <w:name w:val="Table Grid"/>
    <w:basedOn w:val="a1"/>
    <w:uiPriority w:val="59"/>
    <w:rsid w:val="00D3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3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71F4"/>
    <w:rPr>
      <w:b/>
      <w:bCs/>
    </w:rPr>
  </w:style>
  <w:style w:type="character" w:styleId="a4">
    <w:name w:val="Hyperlink"/>
    <w:basedOn w:val="a0"/>
    <w:uiPriority w:val="99"/>
    <w:semiHidden/>
    <w:unhideWhenUsed/>
    <w:rsid w:val="00D371F4"/>
    <w:rPr>
      <w:color w:val="0000FF"/>
      <w:u w:val="single"/>
    </w:rPr>
  </w:style>
  <w:style w:type="character" w:customStyle="1" w:styleId="unit">
    <w:name w:val="unit"/>
    <w:basedOn w:val="a0"/>
    <w:rsid w:val="00D371F4"/>
  </w:style>
  <w:style w:type="table" w:styleId="a5">
    <w:name w:val="Table Grid"/>
    <w:basedOn w:val="a1"/>
    <w:uiPriority w:val="59"/>
    <w:rsid w:val="00D3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3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2018-10-20T13:06:00Z</dcterms:created>
  <dcterms:modified xsi:type="dcterms:W3CDTF">2018-10-23T09:35:00Z</dcterms:modified>
</cp:coreProperties>
</file>