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18" w:rsidRPr="00014D7E" w:rsidRDefault="00261718" w:rsidP="0001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E">
        <w:rPr>
          <w:rFonts w:ascii="Times New Roman" w:hAnsi="Times New Roman" w:cs="Times New Roman"/>
          <w:b/>
          <w:sz w:val="28"/>
          <w:szCs w:val="28"/>
        </w:rPr>
        <w:t xml:space="preserve">02-419 КрАЗ-257 6х4 бортовой грузовик для перевозки тяжёлых длинномерных грузов </w:t>
      </w:r>
      <w:proofErr w:type="spellStart"/>
      <w:r w:rsidRPr="00014D7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014D7E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014D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4D7E">
        <w:rPr>
          <w:rFonts w:ascii="Times New Roman" w:hAnsi="Times New Roman" w:cs="Times New Roman"/>
          <w:b/>
          <w:sz w:val="28"/>
          <w:szCs w:val="28"/>
        </w:rPr>
        <w:t xml:space="preserve">, мест 3, прицеп 16 </w:t>
      </w:r>
      <w:proofErr w:type="spellStart"/>
      <w:r w:rsidRPr="00014D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4D7E">
        <w:rPr>
          <w:rFonts w:ascii="Times New Roman" w:hAnsi="Times New Roman" w:cs="Times New Roman"/>
          <w:b/>
          <w:sz w:val="28"/>
          <w:szCs w:val="28"/>
        </w:rPr>
        <w:t xml:space="preserve">, снаряжённый вес 11 </w:t>
      </w:r>
      <w:proofErr w:type="spellStart"/>
      <w:r w:rsidRPr="00014D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4D7E">
        <w:rPr>
          <w:rFonts w:ascii="Times New Roman" w:hAnsi="Times New Roman" w:cs="Times New Roman"/>
          <w:b/>
          <w:sz w:val="28"/>
          <w:szCs w:val="28"/>
        </w:rPr>
        <w:t xml:space="preserve">, полный вес 23.36, ЯМЗ-238А/238 215/240 </w:t>
      </w:r>
      <w:proofErr w:type="spellStart"/>
      <w:r w:rsidRPr="00014D7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4D7E">
        <w:rPr>
          <w:rFonts w:ascii="Times New Roman" w:hAnsi="Times New Roman" w:cs="Times New Roman"/>
          <w:b/>
          <w:sz w:val="28"/>
          <w:szCs w:val="28"/>
        </w:rPr>
        <w:t>, 68 км/час, КрАЗ г. Кременчуг 1964/66-79 г.</w:t>
      </w:r>
    </w:p>
    <w:p w:rsidR="00261718" w:rsidRDefault="00014D7E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0A0D00" wp14:editId="10A17BFD">
            <wp:simplePos x="0" y="0"/>
            <wp:positionH relativeFrom="margin">
              <wp:posOffset>616585</wp:posOffset>
            </wp:positionH>
            <wp:positionV relativeFrom="margin">
              <wp:posOffset>902970</wp:posOffset>
            </wp:positionV>
            <wp:extent cx="5389245" cy="300037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718" w:rsidRDefault="002617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18" w:rsidRDefault="002617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18" w:rsidRDefault="002617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18" w:rsidRDefault="002617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0CE3" w:rsidRDefault="00120CE3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261718" w:rsidRDefault="009645A5" w:rsidP="00E36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718">
        <w:rPr>
          <w:rFonts w:ascii="Times New Roman" w:hAnsi="Times New Roman" w:cs="Times New Roman"/>
          <w:i/>
          <w:sz w:val="24"/>
          <w:szCs w:val="24"/>
        </w:rPr>
        <w:t>Из статей Николая Сергеевича Маркова на zen.yandex.ru.</w:t>
      </w:r>
      <w:r w:rsidR="00261718">
        <w:rPr>
          <w:rFonts w:ascii="Times New Roman" w:hAnsi="Times New Roman" w:cs="Times New Roman"/>
          <w:i/>
          <w:sz w:val="24"/>
          <w:szCs w:val="24"/>
        </w:rPr>
        <w:t xml:space="preserve"> Спасибо автору за популяризацию </w:t>
      </w:r>
      <w:proofErr w:type="gramStart"/>
      <w:r w:rsidR="00261718">
        <w:rPr>
          <w:rFonts w:ascii="Times New Roman" w:hAnsi="Times New Roman" w:cs="Times New Roman"/>
          <w:i/>
          <w:sz w:val="24"/>
          <w:szCs w:val="24"/>
        </w:rPr>
        <w:t>нашей</w:t>
      </w:r>
      <w:proofErr w:type="gramEnd"/>
      <w:r w:rsidR="002617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718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261718">
        <w:rPr>
          <w:rFonts w:ascii="Times New Roman" w:hAnsi="Times New Roman" w:cs="Times New Roman"/>
          <w:i/>
          <w:sz w:val="24"/>
          <w:szCs w:val="24"/>
        </w:rPr>
        <w:t>.</w:t>
      </w:r>
    </w:p>
    <w:p w:rsidR="00E36C1A" w:rsidRPr="00E36C1A" w:rsidRDefault="00E36C1A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1A">
        <w:rPr>
          <w:rFonts w:ascii="Times New Roman" w:hAnsi="Times New Roman" w:cs="Times New Roman"/>
          <w:sz w:val="24"/>
          <w:szCs w:val="24"/>
        </w:rPr>
        <w:t xml:space="preserve">… </w:t>
      </w:r>
      <w:r w:rsidRPr="00E36C1A">
        <w:rPr>
          <w:rFonts w:ascii="Times New Roman" w:hAnsi="Times New Roman" w:cs="Times New Roman"/>
          <w:sz w:val="24"/>
          <w:szCs w:val="24"/>
        </w:rPr>
        <w:t xml:space="preserve">еще до начала ритмичной сборки автомобилей на КрАЗе уже начали прорабатывать пути их дальнейшей модернизации. Так, в утвержденном в августе 1959-го плане </w:t>
      </w:r>
      <w:proofErr w:type="gramStart"/>
      <w:r w:rsidRPr="00E36C1A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E36C1A">
        <w:rPr>
          <w:rFonts w:ascii="Times New Roman" w:hAnsi="Times New Roman" w:cs="Times New Roman"/>
          <w:sz w:val="24"/>
          <w:szCs w:val="24"/>
        </w:rPr>
        <w:t xml:space="preserve"> уже содержался пункт о разработке семейства грузовиков с перспективным 8-цилиндровым дизелем. По мере разработки и подготовки производства отдельные узлы и агрегаты нового семейства внедрялись на серийных моделях. После реализации очередного крупного комплекса нововведений в 1963 году (24-вольтовое электрооборудование, улучшенные ведущие мосты и новая рессорно-балансирная задняя подвеска) к индексу всех автомобилей с колесной формулой 6х4 добавили литеру «Б». Бортовой грузовик, таким образом, стал обозначаться как КрАЗ-219Б. Его выпуск завершился в январе 1967 года.</w:t>
      </w:r>
    </w:p>
    <w:p w:rsidR="00371822" w:rsidRDefault="00E36C1A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1A">
        <w:rPr>
          <w:rFonts w:ascii="Times New Roman" w:hAnsi="Times New Roman" w:cs="Times New Roman"/>
          <w:sz w:val="24"/>
          <w:szCs w:val="24"/>
        </w:rPr>
        <w:t xml:space="preserve"> </w:t>
      </w:r>
      <w:r w:rsidRPr="00E36C1A">
        <w:rPr>
          <w:rFonts w:ascii="Times New Roman" w:hAnsi="Times New Roman" w:cs="Times New Roman"/>
          <w:sz w:val="24"/>
          <w:szCs w:val="24"/>
        </w:rPr>
        <w:t xml:space="preserve">В 1959 году в Ярославле собрали первый образец 8-цилиндрового дизеля ЯМЗ-238. От прежних «шестерок» серии ЯАЗ-М206 он кардинально отличался и компоновкой (V-образный </w:t>
      </w:r>
      <w:proofErr w:type="gramStart"/>
      <w:r w:rsidRPr="00E36C1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36C1A">
        <w:rPr>
          <w:rFonts w:ascii="Times New Roman" w:hAnsi="Times New Roman" w:cs="Times New Roman"/>
          <w:sz w:val="24"/>
          <w:szCs w:val="24"/>
        </w:rPr>
        <w:t xml:space="preserve"> рядного), и рабочим циклом (четырехтактный вместо двухтактного). Главной сферой применения этого агрегата предполагались автомобили КрАЗ</w:t>
      </w:r>
      <w:r w:rsidR="00371822">
        <w:rPr>
          <w:rFonts w:ascii="Times New Roman" w:hAnsi="Times New Roman" w:cs="Times New Roman"/>
          <w:sz w:val="24"/>
          <w:szCs w:val="24"/>
        </w:rPr>
        <w:t xml:space="preserve">. </w:t>
      </w:r>
      <w:r w:rsidRPr="00E36C1A">
        <w:rPr>
          <w:rFonts w:ascii="Times New Roman" w:hAnsi="Times New Roman" w:cs="Times New Roman"/>
          <w:sz w:val="24"/>
          <w:szCs w:val="24"/>
        </w:rPr>
        <w:t xml:space="preserve">Первым 8-цилиндровый мотор в 1960 году адаптировали к самосвалу, который получил обозначение КрАЗ-256. Самосвал же в итоге первым в 1961 –1962 гг. прошел </w:t>
      </w:r>
      <w:proofErr w:type="spellStart"/>
      <w:r w:rsidRPr="00E36C1A">
        <w:rPr>
          <w:rFonts w:ascii="Times New Roman" w:hAnsi="Times New Roman" w:cs="Times New Roman"/>
          <w:sz w:val="24"/>
          <w:szCs w:val="24"/>
        </w:rPr>
        <w:t>госиспытания</w:t>
      </w:r>
      <w:proofErr w:type="spellEnd"/>
      <w:r w:rsidRPr="00E36C1A">
        <w:rPr>
          <w:rFonts w:ascii="Times New Roman" w:hAnsi="Times New Roman" w:cs="Times New Roman"/>
          <w:sz w:val="24"/>
          <w:szCs w:val="24"/>
        </w:rPr>
        <w:t xml:space="preserve"> и в 1963-м встал на конвейер. </w:t>
      </w:r>
      <w:r w:rsidR="0037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1A" w:rsidRPr="00E36C1A" w:rsidRDefault="00371822" w:rsidP="00371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 xml:space="preserve">Производство же 8-цилиндровых бортовых грузовиков КрАЗ-257 удалось наладить к концу 1964 года, когда в сбыт были отправлены первые 176 машин. На протяжении 1965 года новые грузовики КрАЗ-257 и старые КрАЗ-219Б выпускались параллельно практически в равных объемах (1248 и 1385 шт. соответственно), но в январе 1966-го </w:t>
      </w:r>
      <w:r w:rsidR="004A0918">
        <w:rPr>
          <w:rFonts w:ascii="Times New Roman" w:hAnsi="Times New Roman" w:cs="Times New Roman"/>
          <w:sz w:val="24"/>
          <w:szCs w:val="24"/>
        </w:rPr>
        <w:t xml:space="preserve">произошла окончательная замена. </w:t>
      </w:r>
      <w:r w:rsidR="004A0918" w:rsidRPr="00E36C1A">
        <w:rPr>
          <w:rFonts w:ascii="Times New Roman" w:hAnsi="Times New Roman" w:cs="Times New Roman"/>
          <w:sz w:val="24"/>
          <w:szCs w:val="24"/>
        </w:rPr>
        <w:t>Характерное внешнее отличие от КрАЗ-219Б того же периода выпуска – отсутствие аккумуляторного ящика на левой подножке</w:t>
      </w:r>
    </w:p>
    <w:p w:rsidR="00E36C1A" w:rsidRPr="00E36C1A" w:rsidRDefault="004A09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1A">
        <w:rPr>
          <w:rFonts w:ascii="Times New Roman" w:hAnsi="Times New Roman" w:cs="Times New Roman"/>
          <w:sz w:val="24"/>
          <w:szCs w:val="24"/>
        </w:rPr>
        <w:t xml:space="preserve">Бортовой КрАЗ-257 получил 8-цилиндровый двигатель. </w:t>
      </w:r>
      <w:r w:rsidR="00E36C1A" w:rsidRPr="00E36C1A">
        <w:rPr>
          <w:rFonts w:ascii="Times New Roman" w:hAnsi="Times New Roman" w:cs="Times New Roman"/>
          <w:sz w:val="24"/>
          <w:szCs w:val="24"/>
        </w:rPr>
        <w:t xml:space="preserve">Прежний дизель ЯАЗ-М206А отличался высокой степенью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: благодаря двухтактному рабочему циклу и наличию механического нагнетателя мощность в 180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. «снималась» всего с 7 литров рабочего объема. Но оборотной стороной медали были очень высокая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теплонагруженность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, скромный ресурс, шумность и «прожорливость». На дизеле ЯМЗ-238 наддув отсутствовал, но рабочий объем был увеличен более чем вдвое – почти до 15 литров. В результате мощность удалось поднять до 240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>., а расход топлива у машин с новым мотором оказался в полтора раза ниже!</w:t>
      </w:r>
    </w:p>
    <w:p w:rsidR="00E36C1A" w:rsidRPr="00E36C1A" w:rsidRDefault="004A09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>В пару к новому двигателю разработали 5-ступенчатую коробку ЯМЗ-236С с усиленными шестернями и уменьшенными передаточными числами. Система электрооборудования была рассчитана на 24-вольтовое напряжение, как и на КрАЗ-219Б, однако сами аккумуляторы стали другими: вместо четырех батарей емкостью по 128 Ампер-часов оставили пару батарей емкостью по 140 Ампер-часов. Их разместили в одном аккумуляторном ящике на правой подножке кабины, а аналогичный ящик на левой подножке аннулировали. Новшеством стал и моторный тормоз-замедлитель, выполненный в виде заслонки в выпускном тракте.</w:t>
      </w:r>
    </w:p>
    <w:p w:rsidR="00E36C1A" w:rsidRPr="00E36C1A" w:rsidRDefault="004A0918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>Одним из слабых мест автомобилей КрАЗ-219/221/222 была задняя подвеска, в которой часто ломалась балансирная ось и быстро изнашивались коренные листы рессор. Поэтому для машин нового семейства разработали совсем другую, более долговечную балансирную подвеску: в ней полностью поменяли кинематику и усилили все проблемные элементы. Правда, новая балансирная подвеска потребовала менять конструкцию рамы. В передней же подвеске рессоры оставили старыми, а вот вместо рычажных амортизаторов установили телескопические от МАЗ-500. Благодаря этому улучшилась плавность хода. В рулевом управлении запроектировали гидравлический усилитель вместо пневматического и новый редуктор от МАЗ-500: теперь этот узел стал надежнее, а попутно снизились усилия на рулевом колесе.</w:t>
      </w:r>
    </w:p>
    <w:p w:rsidR="00E36C1A" w:rsidRPr="00E36C1A" w:rsidRDefault="00E15EED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>Вопреки распространенной ошибке, ни бортовые КрАЗ-257, ни седельные тягачи КрАЗ-258 никогда не несли индекса с литерой «Б»: её после внедрения комплекса мероприятий по текущей модернизации получили только самосвалы, превратившись из КрАЗ-256 в КрАЗ-256Б! После КрАЗ-257 и КрАЗ-258 начали сразу выпускаться модернизированные КрАЗ-257Б1 и КрАЗ-258Б1. Таким образом, с середины 1960-х до второй половины 1970-х КрАЗ параллельно выпускал модели 256Б, 257 и 258.</w:t>
      </w:r>
    </w:p>
    <w:p w:rsidR="00E36C1A" w:rsidRPr="00E36C1A" w:rsidRDefault="00E15EED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 xml:space="preserve">Такой была теория, а вот на практике в 1963 году в Кременчуг из Ярославля под комплектацию самосвалов КрАЗ-256 стали приходить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дефорсированные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дизели ЯМЗ-238А мощностью 215 сил. Серийное производство «стандартных» 240-сильных дизелей ЯМЗ-238 ярославцы смогли развернуть только к 1966 году, проведя усиление поперечных стенок блока цилиндров, модернизацию топливной аппаратуры и установку поршневой группы с повышенной износостойкостью. Не увидели первые серийные машины и моторного тормоза: ни одно предприятие в СССР не готово было поставлять КрАЗу гибкий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металлорукав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для выпускного тракта! Дело в том, что моторный тормоз крепился к раме жестко, а силовой агрегат – через резиновые подушки, а потому имел некоторую подвижность. Попытки связать двигатель и моторный тормоз жесткой трубой без компенсатора приводили к быстрому обрыву выпускных коллекторов. Лишь в 1970 году одно из предприятий «оборонки» в Уфе смогло освоить требуемые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металлорукава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, благодаря чему спустя еще год моторный тормоз все же появился на серийных КрАЗах. А еще в 1964 году заводу пришлось временно возвращаться к установке на КрАЗ-256 и КрАЗ-257 рулевого управления старого типа, поскольку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Автогидроусилитель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» не поспевал даже за потребностями находящегося по соседству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(эта ситуация разрешилась лишь к 1968 году).</w:t>
      </w:r>
    </w:p>
    <w:p w:rsidR="00E36C1A" w:rsidRPr="00E36C1A" w:rsidRDefault="009D1DE7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 xml:space="preserve">Еще один комплекс мероприятий по текущей модернизации КрАЗов был реализован в 1969 году. Тогда на всех моделях семейства изменилось оформление передка: перед фарами более не устанавливались металлические решетки, а сама светотехника переместилась в прямоугольные короба, смонтированные поверх крыльев. Вместо прежнего вечно текущего сварного топливного бака прямоугольной формы появился </w:t>
      </w:r>
      <w:proofErr w:type="gramStart"/>
      <w:r w:rsidR="00E36C1A" w:rsidRPr="00E36C1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цилиндрический. Также машины получили пару прямоугольных зеркал заднего вида с обеих сторон кабины вместо единственного круглого зеркальца на левой двери. В систему электрооборудования внедрили генератор переменного тока, в карданную передачу – усиленные крестовины с резиновыми сальниками.</w:t>
      </w:r>
    </w:p>
    <w:p w:rsidR="00E36C1A" w:rsidRPr="00E36C1A" w:rsidRDefault="009D1DE7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 xml:space="preserve">В 1971 году, помимо уже упомянутого моторного тормоза, на КрАЗах внедрили новое сиденье водителя, а в 1972-м – сальниковые уплотнения в агрегатах трансмиссии и боковые повторители указателей поворотов. А в 1977 году на конвейер встали модернизированные грузовики КрАЗ-257Б1 с раздельным приводом тормозов: первый контур у них воздействовал на колеса переднего и среднего моста, второй контур – на колеса заднего моста. </w:t>
      </w:r>
      <w:proofErr w:type="gramStart"/>
      <w:r w:rsidR="00E36C1A" w:rsidRPr="00E36C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C1A" w:rsidRPr="00E36C1A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потребовалось увеличить объем ресиверов: вместо трех 20-литровых установили пару 20-литровых и пару 40-литровых. Место для них нашлось на правой подножке </w:t>
      </w:r>
      <w:r w:rsidR="00E36C1A" w:rsidRPr="00E36C1A">
        <w:rPr>
          <w:rFonts w:ascii="Times New Roman" w:hAnsi="Times New Roman" w:cs="Times New Roman"/>
          <w:sz w:val="24"/>
          <w:szCs w:val="24"/>
        </w:rPr>
        <w:lastRenderedPageBreak/>
        <w:t xml:space="preserve">кабины, вытеснив аккумуляторный ящик на левую подножку. Кроме того, в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пневмосистеме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появился </w:t>
      </w:r>
      <w:proofErr w:type="gramStart"/>
      <w:r w:rsidR="00E36C1A" w:rsidRPr="00E36C1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влагомаслоотделитель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6C1A" w:rsidRPr="00E36C1A">
        <w:rPr>
          <w:rFonts w:ascii="Times New Roman" w:hAnsi="Times New Roman" w:cs="Times New Roman"/>
          <w:sz w:val="24"/>
          <w:szCs w:val="24"/>
        </w:rPr>
        <w:t>противозамораживатель</w:t>
      </w:r>
      <w:proofErr w:type="spellEnd"/>
      <w:r w:rsidR="00E36C1A" w:rsidRPr="00E36C1A">
        <w:rPr>
          <w:rFonts w:ascii="Times New Roman" w:hAnsi="Times New Roman" w:cs="Times New Roman"/>
          <w:sz w:val="24"/>
          <w:szCs w:val="24"/>
        </w:rPr>
        <w:t>. Выпуск грузовиков КрАЗ-257 со старыми одноконтурными тормозами продолжался параллельно до 1979 года.</w:t>
      </w:r>
    </w:p>
    <w:p w:rsidR="00E36C1A" w:rsidRDefault="009F18BB" w:rsidP="00E36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C1A" w:rsidRPr="00E36C1A">
        <w:rPr>
          <w:rFonts w:ascii="Times New Roman" w:hAnsi="Times New Roman" w:cs="Times New Roman"/>
          <w:sz w:val="24"/>
          <w:szCs w:val="24"/>
        </w:rPr>
        <w:t>Последнее заметное нововведение в конструкцию «классических» КрАЗов пришлось на 1987 год, когда заводу пришлось отказаться от установки передней светотехники в коробах на крыльях. Это было вызвано превышением высоты расположения фар над поверхностью дороги на 80 мм относительно предельно допускаемой действующим ГОСТом величины. Теперь фары установили прямо на верхнюю полку бампера, а подфарники и указатели поворотов интегрировали в сам бампер. Красоты машинам такой «апгрейд» не добавил, но требования стандартов были соблюдены. Производство бортовых грузовиков и шасси КрАЗ-257Б1 свернули к январю 1989 года: к тому моменту уже в достаточных объемах производилось новое шасси КрАЗ-250 с цельнометаллической кабиной. А вот самосвалы КрАЗ-256Б1 со старой кабиной делали еще долго – до 1994 года включительно!</w:t>
      </w:r>
    </w:p>
    <w:p w:rsidR="00E71F63" w:rsidRDefault="00E71F63" w:rsidP="00E7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AA4" w:rsidRPr="00716AA4" w:rsidRDefault="00716AA4" w:rsidP="00E7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Колёсная формула — 6×4</w:t>
      </w:r>
    </w:p>
    <w:p w:rsidR="00716AA4" w:rsidRPr="00716AA4" w:rsidRDefault="00120CE3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A4" w:rsidRPr="00716AA4">
        <w:rPr>
          <w:rFonts w:ascii="Times New Roman" w:hAnsi="Times New Roman" w:cs="Times New Roman"/>
          <w:sz w:val="24"/>
          <w:szCs w:val="24"/>
        </w:rPr>
        <w:t xml:space="preserve">   Снаряжённая масса, </w:t>
      </w:r>
      <w:proofErr w:type="gramStart"/>
      <w:r w:rsidR="00716AA4" w:rsidRPr="00716AA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16AA4" w:rsidRPr="00716AA4">
        <w:rPr>
          <w:rFonts w:ascii="Times New Roman" w:hAnsi="Times New Roman" w:cs="Times New Roman"/>
          <w:sz w:val="24"/>
          <w:szCs w:val="24"/>
        </w:rPr>
        <w:t xml:space="preserve"> — 11100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Грузоподъёмность,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16AA4">
        <w:rPr>
          <w:rFonts w:ascii="Times New Roman" w:hAnsi="Times New Roman" w:cs="Times New Roman"/>
          <w:sz w:val="24"/>
          <w:szCs w:val="24"/>
        </w:rPr>
        <w:t xml:space="preserve"> — 12000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16AA4">
        <w:rPr>
          <w:rFonts w:ascii="Times New Roman" w:hAnsi="Times New Roman" w:cs="Times New Roman"/>
          <w:sz w:val="24"/>
          <w:szCs w:val="24"/>
        </w:rPr>
        <w:t xml:space="preserve"> Полная масса, кг — 23310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Двигатель</w:t>
      </w:r>
      <w:r w:rsidR="00E71F63">
        <w:rPr>
          <w:rFonts w:ascii="Times New Roman" w:hAnsi="Times New Roman" w:cs="Times New Roman"/>
          <w:sz w:val="24"/>
          <w:szCs w:val="24"/>
        </w:rPr>
        <w:t xml:space="preserve">: </w:t>
      </w:r>
      <w:r w:rsidRPr="00716AA4">
        <w:rPr>
          <w:rFonts w:ascii="Times New Roman" w:hAnsi="Times New Roman" w:cs="Times New Roman"/>
          <w:sz w:val="24"/>
          <w:szCs w:val="24"/>
        </w:rPr>
        <w:t>Модель — ЯМЗ-238</w:t>
      </w:r>
      <w:r w:rsidR="00E71F63"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>Тип — дизельный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Мощность кВт (</w:t>
      </w:r>
      <w:proofErr w:type="spellStart"/>
      <w:r w:rsidRPr="00716AA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16AA4">
        <w:rPr>
          <w:rFonts w:ascii="Times New Roman" w:hAnsi="Times New Roman" w:cs="Times New Roman"/>
          <w:sz w:val="24"/>
          <w:szCs w:val="24"/>
        </w:rPr>
        <w:t>.) — 176 (240)</w:t>
      </w:r>
    </w:p>
    <w:p w:rsidR="003422D2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422D2" w:rsidRPr="00716AA4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момент: 883 </w:t>
      </w:r>
      <w:proofErr w:type="spellStart"/>
      <w:r w:rsidR="003422D2" w:rsidRPr="00716AA4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="003422D2" w:rsidRPr="00716AA4">
        <w:rPr>
          <w:rFonts w:ascii="Times New Roman" w:hAnsi="Times New Roman" w:cs="Times New Roman"/>
          <w:sz w:val="24"/>
          <w:szCs w:val="24"/>
        </w:rPr>
        <w:t xml:space="preserve">, при 1500 </w:t>
      </w:r>
      <w:proofErr w:type="gramStart"/>
      <w:r w:rsidR="003422D2" w:rsidRPr="00716A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422D2" w:rsidRPr="00716AA4">
        <w:rPr>
          <w:rFonts w:ascii="Times New Roman" w:hAnsi="Times New Roman" w:cs="Times New Roman"/>
          <w:sz w:val="24"/>
          <w:szCs w:val="24"/>
        </w:rPr>
        <w:t>/мин</w:t>
      </w:r>
      <w:r w:rsidR="003422D2" w:rsidRPr="00716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A4" w:rsidRPr="00716AA4" w:rsidRDefault="003422D2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AA4" w:rsidRPr="00716AA4">
        <w:rPr>
          <w:rFonts w:ascii="Times New Roman" w:hAnsi="Times New Roman" w:cs="Times New Roman"/>
          <w:sz w:val="24"/>
          <w:szCs w:val="24"/>
        </w:rPr>
        <w:t>Расположение и число цилиндров — V-образное, 8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Рабочий объём,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6AA4">
        <w:rPr>
          <w:rFonts w:ascii="Times New Roman" w:hAnsi="Times New Roman" w:cs="Times New Roman"/>
          <w:sz w:val="24"/>
          <w:szCs w:val="24"/>
        </w:rPr>
        <w:t xml:space="preserve"> — 14,87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Диаметр цилиндра: 140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Ход поршня: 130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тепень</w:t>
      </w:r>
      <w:proofErr w:type="spellEnd"/>
      <w:r w:rsidRPr="00716AA4">
        <w:rPr>
          <w:rFonts w:ascii="Times New Roman" w:hAnsi="Times New Roman" w:cs="Times New Roman"/>
          <w:sz w:val="24"/>
          <w:szCs w:val="24"/>
        </w:rPr>
        <w:t xml:space="preserve"> сжатия: 16,5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Порядок работы цилиндров: 1-5-4-2-6-3-7-8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Коробка передач</w:t>
      </w:r>
      <w:r w:rsidR="003422D2">
        <w:rPr>
          <w:rFonts w:ascii="Times New Roman" w:hAnsi="Times New Roman" w:cs="Times New Roman"/>
          <w:sz w:val="24"/>
          <w:szCs w:val="24"/>
        </w:rPr>
        <w:t xml:space="preserve">: </w:t>
      </w:r>
      <w:r w:rsidRPr="00716AA4">
        <w:rPr>
          <w:rFonts w:ascii="Times New Roman" w:hAnsi="Times New Roman" w:cs="Times New Roman"/>
          <w:sz w:val="24"/>
          <w:szCs w:val="24"/>
        </w:rPr>
        <w:t>механическая пятиступенчатая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Передаточные отношения: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AA4">
        <w:rPr>
          <w:rFonts w:ascii="Times New Roman" w:hAnsi="Times New Roman" w:cs="Times New Roman"/>
          <w:sz w:val="24"/>
          <w:szCs w:val="24"/>
        </w:rPr>
        <w:t>1 передача: 5,26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2,90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1,52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1,00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0,66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A4">
        <w:rPr>
          <w:rFonts w:ascii="Times New Roman" w:hAnsi="Times New Roman" w:cs="Times New Roman"/>
          <w:sz w:val="24"/>
          <w:szCs w:val="24"/>
        </w:rPr>
        <w:t xml:space="preserve">Задняя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5,48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Переключение: напольный рычаг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Раздаточная коробка двухступенчатая. Передаточные числа: 1 передача — 2,28; 2 </w:t>
      </w:r>
      <w:r w:rsidR="00E71F63">
        <w:rPr>
          <w:rFonts w:ascii="Times New Roman" w:hAnsi="Times New Roman" w:cs="Times New Roman"/>
          <w:sz w:val="24"/>
          <w:szCs w:val="24"/>
        </w:rPr>
        <w:t>-</w:t>
      </w:r>
      <w:r w:rsidRPr="00716AA4">
        <w:rPr>
          <w:rFonts w:ascii="Times New Roman" w:hAnsi="Times New Roman" w:cs="Times New Roman"/>
          <w:sz w:val="24"/>
          <w:szCs w:val="24"/>
        </w:rPr>
        <w:t xml:space="preserve"> 1,23.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Главная передача ведущих мостов — двойная, передаточное число — 8,21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Колёса и шины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Тип колёс —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дисковые</w:t>
      </w:r>
      <w:proofErr w:type="gramEnd"/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Тип шин —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пневматические</w:t>
      </w:r>
      <w:proofErr w:type="gramEnd"/>
      <w:r w:rsidRPr="00716AA4">
        <w:rPr>
          <w:rFonts w:ascii="Times New Roman" w:hAnsi="Times New Roman" w:cs="Times New Roman"/>
          <w:sz w:val="24"/>
          <w:szCs w:val="24"/>
        </w:rPr>
        <w:t>, камерные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Размер шин — 12.00-20 (320—508)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Платформа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Платформа бортовая, с деревянными откидными бортами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Внутренние размеры,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16AA4">
        <w:rPr>
          <w:rFonts w:ascii="Times New Roman" w:hAnsi="Times New Roman" w:cs="Times New Roman"/>
          <w:sz w:val="24"/>
          <w:szCs w:val="24"/>
        </w:rPr>
        <w:t xml:space="preserve"> — 5770х2450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Общие характеристики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        Максимальная скорость, </w:t>
      </w:r>
      <w:proofErr w:type="gramStart"/>
      <w:r w:rsidRPr="00716AA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16AA4">
        <w:rPr>
          <w:rFonts w:ascii="Times New Roman" w:hAnsi="Times New Roman" w:cs="Times New Roman"/>
          <w:sz w:val="24"/>
          <w:szCs w:val="24"/>
        </w:rPr>
        <w:t>/ч — 62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Длина: 9640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Ширина: 2650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Высота: 2620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Колёсная база: 5050+1400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Колея задняя: 1920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Колея передняя: 1950 мм</w:t>
      </w:r>
    </w:p>
    <w:p w:rsidR="00716AA4" w:rsidRPr="00716AA4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Расход топлива: 38 л</w:t>
      </w:r>
    </w:p>
    <w:p w:rsidR="009F18BB" w:rsidRPr="00E36C1A" w:rsidRDefault="00716AA4" w:rsidP="00716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Объём бака: 2*165 л</w:t>
      </w:r>
    </w:p>
    <w:sectPr w:rsidR="009F18BB" w:rsidRPr="00E36C1A" w:rsidSect="003422D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C"/>
    <w:rsid w:val="00014D7E"/>
    <w:rsid w:val="000E5ABB"/>
    <w:rsid w:val="00120CE3"/>
    <w:rsid w:val="00261718"/>
    <w:rsid w:val="003422D2"/>
    <w:rsid w:val="00371822"/>
    <w:rsid w:val="004A0918"/>
    <w:rsid w:val="0052150E"/>
    <w:rsid w:val="00620BCC"/>
    <w:rsid w:val="00716AA4"/>
    <w:rsid w:val="009645A5"/>
    <w:rsid w:val="009D1DE7"/>
    <w:rsid w:val="009F18BB"/>
    <w:rsid w:val="00D509A4"/>
    <w:rsid w:val="00E15EED"/>
    <w:rsid w:val="00E36C1A"/>
    <w:rsid w:val="00E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2020-10-09T05:37:00Z</dcterms:created>
  <dcterms:modified xsi:type="dcterms:W3CDTF">2020-10-09T07:09:00Z</dcterms:modified>
</cp:coreProperties>
</file>