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10" w:rsidRPr="00AA3C10" w:rsidRDefault="001A434D" w:rsidP="00AA3C1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3C10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60F77CA2" wp14:editId="11754E7D">
            <wp:simplePos x="0" y="0"/>
            <wp:positionH relativeFrom="margin">
              <wp:posOffset>323850</wp:posOffset>
            </wp:positionH>
            <wp:positionV relativeFrom="margin">
              <wp:posOffset>762000</wp:posOffset>
            </wp:positionV>
            <wp:extent cx="5544185" cy="31857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C10" w:rsidRPr="00AA3C1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02-436 </w:t>
      </w:r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ГАЗ-56 4х2 бортовой автомобиль </w:t>
      </w:r>
      <w:proofErr w:type="spellStart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гп</w:t>
      </w:r>
      <w:proofErr w:type="spellEnd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1.5 </w:t>
      </w:r>
      <w:proofErr w:type="spellStart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мест 2, прицеп 1.7 </w:t>
      </w:r>
      <w:proofErr w:type="spellStart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810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снаряжённый вес 2.05 </w:t>
      </w:r>
      <w:proofErr w:type="spellStart"/>
      <w:r w:rsidR="00810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810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ГАЗ-21А</w:t>
      </w:r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70 </w:t>
      </w:r>
      <w:proofErr w:type="spellStart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80 км/час, опытный </w:t>
      </w:r>
      <w:r w:rsidR="008104B9" w:rsidRPr="00810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</w:t>
      </w:r>
      <w:r w:rsidR="00810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3C10" w:rsidRPr="00AA3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II, примерно 20 экз., г. Горький 1958–62 г.</w:t>
      </w:r>
    </w:p>
    <w:p w:rsidR="00AA3C10" w:rsidRDefault="00AA3C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B6C" w:rsidRDefault="008104B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7B6C" w:rsidRPr="00DE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1950 году Ульяновский автомобильный завод прекратил выпуск устаревшего грузовика ГАЗ-ММ грузоподъёмностью 1500 кг, ранее выпускавшегося на Горьковском заводе. Следующая модель Горьковского автозавода, ГАЗ-51, имела большие размеры и увеличенную грузоподъёмность — 2,5 тонны. Однако практика показала, что для многих ситуаций такая грузоподъёмность является излишней. Народному хозяйству недоставало более компактного грузовичка, способного перевозить около полутора тонн, частично унифицированного по агрегатам с легковым автомобилем. </w:t>
      </w:r>
      <w:r w:rsidR="009E0EA8" w:rsidRP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Следующей попыткой создания обновленной «полуторки» стал ульяновский опытный 1,5-тонный УАЗ-302, созданный в ноябре 1950-го на базе пикапа УАЗ-300, рассчитанного на 750 - 800 кг. Однако обе машины так и осталась экспериментальными образцами</w:t>
      </w:r>
      <w:r w:rsid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E0EA8" w:rsidRP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в начале 1952 года к этой идее вернулись сами горьковчане, когда</w:t>
      </w:r>
      <w:r w:rsid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0EA8" w:rsidRP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принялись за проектирование перспективных машин. Одной из таких ярких и самобытных разработок стала новая «полуторка» ГАЗ-56, толчком к созданию которой послужил анализ зарубежных тенденций (рост выпуска малотоннажных грузовиков в Европе) с одной стороны, и отсутствие такой модели в СССР с другой.</w:t>
      </w:r>
      <w:r w:rsid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7037" w:rsidRDefault="009E0EA8" w:rsidP="008B61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 апреля 1952 года министерство утвердило техническое задание на 1,5-</w:t>
      </w:r>
      <w:proofErr w:type="gramStart"/>
      <w:r w:rsidRP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тонный</w:t>
      </w:r>
      <w:proofErr w:type="gramEnd"/>
      <w:r w:rsidRPr="009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ГАЗ-56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3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36BF" w:rsidRPr="00EC3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вариант ГАЗ-56 в большой степени стал дальнейшим развитием УАЗ-302</w:t>
      </w:r>
      <w:r w:rsidR="00EC3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ГАЗ-</w:t>
      </w:r>
      <w:r w:rsidR="00EC36BF" w:rsidRPr="00EC3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56, </w:t>
      </w:r>
      <w:r w:rsidR="00EC3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36BF" w:rsidRPr="00EC3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оснастили пока еще опытными, «сырыми» и капризными, но все же – 70-сильными моторами ГАЗ-21.</w:t>
      </w:r>
      <w:r w:rsid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2B42" w:rsidRP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ходовой части «302-го» и раннего «56-го» тоже было много общего: одинаковые колеса, заимствованные </w:t>
      </w:r>
      <w:proofErr w:type="gramStart"/>
      <w:r w:rsidR="00102B42" w:rsidRP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102B42" w:rsidRP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02B42" w:rsidRP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ГАЗ-ММ</w:t>
      </w:r>
      <w:proofErr w:type="gramEnd"/>
      <w:r w:rsidR="00102B42" w:rsidRP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схожие мосты, величины колесной базы, бортовые платформы. Габаритные размеры ГАЗ-56 составляли: 5085 мм в длину, 2172 мм в ширину и 1995 мм в высоту, база равнялась 2950 мм, а колеи задних и передних колес – 1650 и 1472 мм соответственно. Грузоподъемность по грунту снижалась до 1300 кг. Собственная масса достигала 1848 кг, наибольшая скорость – 82 - 83 км/ч, </w:t>
      </w:r>
      <w:r w:rsid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расход топлива – 15 л/100 км. </w:t>
      </w:r>
      <w:r w:rsidR="00102B42" w:rsidRP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проработанные пропорции позволили 1-му варианту ГАЗ-56 стать действи</w:t>
      </w:r>
      <w:r w:rsid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 компактным, маневренным</w:t>
      </w:r>
      <w:r w:rsidR="00102B42" w:rsidRPr="00102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привлекательным грузовиком, с неплохими данными для бездорожья</w:t>
      </w:r>
      <w:r w:rsidR="009D08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Кабина</w:t>
      </w:r>
      <w:r w:rsidR="00E83C0E" w:rsidRPr="00DE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отличалась удачно выбранными соотношениями объемов и пропорций </w:t>
      </w:r>
      <w:r w:rsidR="00E83C0E" w:rsidRPr="00DE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элементов оперения, кабины и грузовой платформы, что создавало облик машины как более компактной, чем она была в действительности. Интересная особенность — капот двигателя на раннем варианте был выполнен заодно с облицовкой радиатора.</w:t>
      </w:r>
      <w:r w:rsidR="008B6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3C0E" w:rsidRP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целом машина получилась хорошей и нужной, однако перспектива ее серийного производства </w:t>
      </w:r>
      <w:r w:rsid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</w:t>
      </w:r>
      <w:r w:rsidR="00E83C0E" w:rsidRP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туманной</w:t>
      </w:r>
      <w:r w:rsidR="008B6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B61DE" w:rsidRPr="008B6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61DE" w:rsidRPr="00DE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как ГАЗ в то же время осваивал другую грузовую модель — ГАЗ-53, а также сразу несколько легковых моделей</w:t>
      </w:r>
      <w:r w:rsidR="00E83C0E" w:rsidRP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61DE" w:rsidRPr="00DE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Имевшееся намерение наладить его выпуск на Ульяновском заводе взамен ГАЗ-ММ так же не имело последствий, так как подготовка его производства требовала более значительных затрат, чем модели УАЗ-451Д грузоподъёмностью 800 кг.</w:t>
      </w:r>
      <w:r w:rsidR="008B6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1957 году работы по ней</w:t>
      </w:r>
      <w:r w:rsidR="00E83C0E" w:rsidRP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уже не велись</w:t>
      </w:r>
      <w:r w:rsidR="00E83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B6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B61DE" w:rsidRDefault="008B61DE" w:rsidP="008B61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рубеже 1958 - </w:t>
      </w:r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59 годов появился 2-й вариант ГАЗ-56, выглядевший, не смотря на самые современные формы, более неказистым и «недоразвитым» по сравнению с первым. </w:t>
      </w:r>
      <w:r w:rsid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как предполагалось </w:t>
      </w:r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тесное «родство» ГАЗ-56 (по раме, двигателю, КПП, сцеплению, балке заднего моста, карданам, подвеске, ступицам и подшипникам колес и т.д.) с </w:t>
      </w:r>
      <w:proofErr w:type="spellStart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бескапотным</w:t>
      </w:r>
      <w:proofErr w:type="spellEnd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ГАЗ-62. А от «52/53», во что бы то ни стало, требовали взять уже </w:t>
      </w:r>
      <w:proofErr w:type="gramStart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созданные</w:t>
      </w:r>
      <w:proofErr w:type="gramEnd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кабину и оперение</w:t>
      </w:r>
      <w:r w:rsid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4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Большие кабина и передок не очень-то вписывались в низкую посадку и относительно малые размеры машины. Габариты 2-го варианта выросли незначительно: длина составляла теперь 5350 мм, ширина – 2175 мм, высота – 2030 мм. Стали чуть больше база (3000 мм), колея передних колес (1590 мм) и площадь бортовой платформы (5,64 </w:t>
      </w:r>
      <w:proofErr w:type="spellStart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вместо 5,11 </w:t>
      </w:r>
      <w:proofErr w:type="spellStart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А вот вес ГАЗ-56(II) без нагрузки увеличился </w:t>
      </w:r>
      <w:proofErr w:type="gramStart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</w:t>
      </w:r>
      <w:proofErr w:type="gramEnd"/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2030 кг, ввиду чего коэффициент тары стал хуже, чем у ГАЗ-АА. Ухудшились и динамические каче</w:t>
      </w:r>
      <w:r w:rsidR="00443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ства, и параметры проходимости</w:t>
      </w:r>
      <w:r w:rsidR="00F522B7" w:rsidRPr="00F5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Столь высока была цена унификации.</w:t>
      </w:r>
    </w:p>
    <w:p w:rsidR="00440903" w:rsidRPr="00440903" w:rsidRDefault="009E3BB3" w:rsidP="0044090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5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ГАЗ-56 образца 1959 - 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60 годов были применены: сухое однодисковое сцепление, </w:t>
      </w:r>
      <w:proofErr w:type="gramStart"/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</w:t>
      </w:r>
      <w:proofErr w:type="gramEnd"/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4-ступенчатая КПП с синхрониз</w:t>
      </w:r>
      <w:r w:rsid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аторами на 3-й и 4-й передачах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иными передаточными числами, два карданных вала с промежуточной опорой, тормоза с гидравлическим приводом и т.д. Расход топлива по сравнению с 1-м вариантом</w:t>
      </w:r>
      <w:r w:rsid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увеличился до 16 л/100 км, что 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сократило запас хода с 565 до 500 км.</w:t>
      </w:r>
    </w:p>
    <w:p w:rsidR="00440903" w:rsidRPr="00440903" w:rsidRDefault="008C5ACC" w:rsidP="0044090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Важным новшеством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 неразъемный задний мост типа «банджо» со вставным редуктором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гипоидной главной передачей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ностью разгруженными полуосями.  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Буксирный прибор предполагалось ставить по заказу, ведь общий вес буксируемого прицепа составлял всего 1700 кг. Вместо пальцев рессор тоже применили резиновые подушки, а в дополнение к рессорам спереди имелись и гидравлические телескопические амортизаторы.</w:t>
      </w:r>
    </w:p>
    <w:p w:rsidR="00440903" w:rsidRPr="00440903" w:rsidRDefault="00440903" w:rsidP="0044090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1960 г</w:t>
      </w:r>
      <w:r w:rsidR="008A1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оду образцы ГАЗ 56(II) вышли на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государственные</w:t>
      </w:r>
      <w:r w:rsidR="008A1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испытания, которые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проходили по шоссе Центральной России, горным серпантинам Кавказа, размытым черноземным проселкам Ставрополья и другим районам страны.</w:t>
      </w:r>
      <w:r w:rsidR="008A1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2-й вариант ГАЗ-5</w:t>
      </w:r>
      <w:r w:rsidR="00E30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показал себя в целом неплохо.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Однако в тяжелых условиях эксплуатации </w:t>
      </w:r>
      <w:proofErr w:type="spellStart"/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электромуфта</w:t>
      </w:r>
      <w:proofErr w:type="spellEnd"/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вентилятора не справлялась с о</w:t>
      </w:r>
      <w:r w:rsidR="00E30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хлаждением, да и сам двигатель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отличался недостаточной мощностью. Вообще двигатель газ-56 требовал от водителя постоянного внимания и «щадящего» обр</w:t>
      </w:r>
      <w:r w:rsidR="00E30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ащения, особенно – при обкатке.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Находились и другие все еще «сырые» места: не очень надежные ступицы, крепления рессор, «подтекающий» задний мост. </w:t>
      </w:r>
      <w:r w:rsidR="00E30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0903" w:rsidRPr="00440903" w:rsidRDefault="00440903" w:rsidP="0044090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Тем не менее, ГАЗ-56(II) был признан достойным серийного производства. Его выставляли </w:t>
      </w:r>
      <w:r w:rsidR="00E30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ВДНХ, о нем писали в прессе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начали упоминать и в литературе, ошибочно указывая как уже выпускающийся, причем якобы, с </w:t>
      </w:r>
      <w:r w:rsidR="009E3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форкамерно-факельным двигателем</w:t>
      </w:r>
      <w:r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самом деле эти капризные моторы никак не получалось «довести до ума», поэтому почти на всех образцах поздних ГАЗ-56 стояли силовые агрегаты ГАЗ-21. </w:t>
      </w:r>
      <w:r w:rsidR="00E30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0903" w:rsidRPr="00DE4FD4" w:rsidRDefault="009E3BB3" w:rsidP="0044090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производство меж тем все откладывалось, а затем и вовсе было закрыто окончательно. Причин называли несколько. Без значительных вложений средств завод не мог освоить 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выпуск сразу двух новых грузовиков - ГАЗ-53 и ГАЗ-56. К тому же в СССР вновь стали ощутимо ратовать за повышение грузоподъемности, и даже 2,5-тонный ГАЗ-52 основательно (почти на 10-летие!) «задержался» в </w:t>
      </w:r>
      <w:proofErr w:type="spellStart"/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предсерийных</w:t>
      </w:r>
      <w:proofErr w:type="spellEnd"/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«пропустив» вперед «53Ф», «53», и «53А». Что уж говорить про не попавшую «в струю» «полуторку»? Но главным и решающим обстоятельством стал внезапный и волюнтаристский отказ военного руководства от </w:t>
      </w:r>
      <w:proofErr w:type="spellStart"/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бескапотного</w:t>
      </w:r>
      <w:proofErr w:type="spellEnd"/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ГАЗ-62 (который уже больше года, как выпускался!): «крест» на «62-м» автоматически перечеркивал и ГАЗ-56(II), опять-таки широко унифицированный именно с ним.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0903" w:rsidRPr="0044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1962 года все дальнейшие работы по ГАЗ-56 были прекращены.</w:t>
      </w:r>
    </w:p>
    <w:p w:rsidR="000E5ABB" w:rsidRPr="00DE4FD4" w:rsidRDefault="008B61DE" w:rsidP="004D1C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1CA1" w:rsidRPr="00DE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4"/>
        <w:tblW w:w="8064" w:type="dxa"/>
        <w:tblInd w:w="817" w:type="dxa"/>
        <w:tblLook w:val="04A0" w:firstRow="1" w:lastRow="0" w:firstColumn="1" w:lastColumn="0" w:noHBand="0" w:noVBand="1"/>
      </w:tblPr>
      <w:tblGrid>
        <w:gridCol w:w="3969"/>
        <w:gridCol w:w="4095"/>
      </w:tblGrid>
      <w:tr w:rsidR="004D1CA1" w:rsidRPr="004D1CA1" w:rsidTr="001A434D">
        <w:trPr>
          <w:trHeight w:val="272"/>
        </w:trPr>
        <w:tc>
          <w:tcPr>
            <w:tcW w:w="0" w:type="auto"/>
            <w:gridSpan w:val="2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hideMark/>
          </w:tcPr>
          <w:p w:rsidR="004D1CA1" w:rsidRPr="004D1CA1" w:rsidRDefault="006B72C0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Горьковский автомобильный завод" w:history="1">
              <w:r w:rsidR="004D1CA1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ГАЗ</w:t>
              </w:r>
            </w:hyperlink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4D1CA1" w:rsidRPr="004D1CA1" w:rsidRDefault="006B72C0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1958" w:history="1">
              <w:r w:rsidR="004D1CA1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1958</w:t>
              </w:r>
            </w:hyperlink>
            <w:r w:rsidR="004D1CA1"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hyperlink r:id="rId9" w:tooltip="1962" w:history="1">
              <w:r w:rsidR="004D1CA1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1962</w:t>
              </w:r>
            </w:hyperlink>
          </w:p>
        </w:tc>
      </w:tr>
      <w:tr w:rsidR="004D1CA1" w:rsidRPr="004D1CA1" w:rsidTr="001A434D">
        <w:trPr>
          <w:trHeight w:val="325"/>
        </w:trPr>
        <w:tc>
          <w:tcPr>
            <w:tcW w:w="0" w:type="auto"/>
            <w:hideMark/>
          </w:tcPr>
          <w:p w:rsidR="004D1CA1" w:rsidRPr="004D1CA1" w:rsidRDefault="006B72C0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" w:tooltip="Компоновка легкового автомобиля" w:history="1">
              <w:r w:rsidR="004D1CA1" w:rsidRPr="004D1CA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Компоновка</w:t>
              </w:r>
            </w:hyperlink>
          </w:p>
        </w:tc>
        <w:tc>
          <w:tcPr>
            <w:tcW w:w="0" w:type="auto"/>
            <w:hideMark/>
          </w:tcPr>
          <w:p w:rsidR="004D1CA1" w:rsidRPr="004D1CA1" w:rsidRDefault="006B72C0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Переднемоторная, заднеприводная компоновка" w:history="1">
              <w:proofErr w:type="spellStart"/>
              <w:r w:rsidR="004D1CA1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переднемоторная</w:t>
              </w:r>
              <w:proofErr w:type="spellEnd"/>
              <w:r w:rsidR="004D1CA1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4D1CA1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заднеприводная</w:t>
              </w:r>
              <w:proofErr w:type="spellEnd"/>
            </w:hyperlink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6B72C0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2" w:tooltip="Колёсная формула" w:history="1">
              <w:r w:rsidR="004D1CA1" w:rsidRPr="004D1CA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Колёсная формула</w:t>
              </w:r>
            </w:hyperlink>
          </w:p>
        </w:tc>
        <w:tc>
          <w:tcPr>
            <w:tcW w:w="0" w:type="auto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 × 2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gridSpan w:val="2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Массово-габаритные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5085 мм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2172 мм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1995 мм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6B72C0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3" w:tooltip="Колёсная база" w:history="1">
              <w:r w:rsidR="004D1CA1" w:rsidRPr="004D1CA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Колёсная база</w:t>
              </w:r>
            </w:hyperlink>
          </w:p>
        </w:tc>
        <w:tc>
          <w:tcPr>
            <w:tcW w:w="0" w:type="auto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мм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2050 кг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gridSpan w:val="2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Динамические</w:t>
            </w:r>
          </w:p>
        </w:tc>
      </w:tr>
      <w:tr w:rsidR="004D1CA1" w:rsidRPr="004D1CA1" w:rsidTr="001A434D">
        <w:trPr>
          <w:trHeight w:val="268"/>
        </w:trPr>
        <w:tc>
          <w:tcPr>
            <w:tcW w:w="0" w:type="auto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км/ч</w:t>
            </w:r>
          </w:p>
        </w:tc>
      </w:tr>
      <w:tr w:rsidR="004D1CA1" w:rsidRPr="004D1CA1" w:rsidTr="001A434D">
        <w:trPr>
          <w:trHeight w:val="272"/>
        </w:trPr>
        <w:tc>
          <w:tcPr>
            <w:tcW w:w="0" w:type="auto"/>
            <w:gridSpan w:val="2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Другое</w:t>
            </w:r>
          </w:p>
        </w:tc>
        <w:bookmarkStart w:id="0" w:name="_GoBack"/>
        <w:bookmarkEnd w:id="0"/>
      </w:tr>
      <w:tr w:rsidR="004D1CA1" w:rsidRPr="004D1CA1" w:rsidTr="001A434D">
        <w:trPr>
          <w:trHeight w:val="272"/>
        </w:trPr>
        <w:tc>
          <w:tcPr>
            <w:tcW w:w="3969" w:type="dxa"/>
            <w:hideMark/>
          </w:tcPr>
          <w:p w:rsidR="004D1CA1" w:rsidRPr="004D1CA1" w:rsidRDefault="004D1CA1" w:rsidP="004D1C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4095" w:type="dxa"/>
            <w:hideMark/>
          </w:tcPr>
          <w:p w:rsidR="004D1CA1" w:rsidRPr="004D1CA1" w:rsidRDefault="004D1CA1" w:rsidP="004D1C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 кг</w:t>
            </w:r>
          </w:p>
        </w:tc>
      </w:tr>
      <w:tr w:rsidR="00CC0717" w:rsidRPr="004D1CA1" w:rsidTr="001A434D">
        <w:trPr>
          <w:trHeight w:val="272"/>
        </w:trPr>
        <w:tc>
          <w:tcPr>
            <w:tcW w:w="3969" w:type="dxa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Двигатель Марка</w:t>
            </w:r>
          </w:p>
        </w:tc>
        <w:tc>
          <w:tcPr>
            <w:tcW w:w="4095" w:type="dxa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ГАЗ-56</w:t>
            </w:r>
          </w:p>
        </w:tc>
      </w:tr>
      <w:tr w:rsidR="00CC0717" w:rsidRPr="004D1CA1" w:rsidTr="001A434D">
        <w:trPr>
          <w:trHeight w:val="287"/>
        </w:trPr>
        <w:tc>
          <w:tcPr>
            <w:tcW w:w="3969" w:type="dxa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095" w:type="dxa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CC0717" w:rsidRPr="004D1CA1" w:rsidTr="001A434D">
        <w:trPr>
          <w:trHeight w:val="272"/>
        </w:trPr>
        <w:tc>
          <w:tcPr>
            <w:tcW w:w="3969" w:type="dxa"/>
            <w:hideMark/>
          </w:tcPr>
          <w:p w:rsidR="00CC0717" w:rsidRPr="004D1CA1" w:rsidRDefault="006B72C0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4" w:tooltip="Рабочий объём" w:history="1">
              <w:r w:rsidR="00CC0717" w:rsidRPr="004D1CA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Объём</w:t>
              </w:r>
            </w:hyperlink>
          </w:p>
        </w:tc>
        <w:tc>
          <w:tcPr>
            <w:tcW w:w="4095" w:type="dxa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2445 см</w:t>
            </w: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C0717" w:rsidRPr="004D1CA1" w:rsidTr="006B72C0">
        <w:trPr>
          <w:trHeight w:val="289"/>
        </w:trPr>
        <w:tc>
          <w:tcPr>
            <w:tcW w:w="3969" w:type="dxa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4095" w:type="dxa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70 </w:t>
            </w:r>
            <w:hyperlink r:id="rId15" w:tooltip="Лошадиная сила" w:history="1">
              <w:r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л. с.</w:t>
              </w:r>
            </w:hyperlink>
          </w:p>
        </w:tc>
      </w:tr>
      <w:tr w:rsidR="00CC0717" w:rsidRPr="004D1CA1" w:rsidTr="001A434D">
        <w:trPr>
          <w:trHeight w:val="272"/>
        </w:trPr>
        <w:tc>
          <w:tcPr>
            <w:tcW w:w="3969" w:type="dxa"/>
            <w:hideMark/>
          </w:tcPr>
          <w:p w:rsidR="00CC0717" w:rsidRPr="004D1CA1" w:rsidRDefault="006B72C0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6" w:tooltip="Цилиндр (двигатель)" w:history="1">
              <w:r w:rsidR="00CC0717" w:rsidRPr="004D1CA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Цилиндров</w:t>
              </w:r>
            </w:hyperlink>
          </w:p>
        </w:tc>
        <w:tc>
          <w:tcPr>
            <w:tcW w:w="4095" w:type="dxa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C0717" w:rsidRPr="004D1CA1" w:rsidTr="001A434D">
        <w:trPr>
          <w:trHeight w:val="272"/>
        </w:trPr>
        <w:tc>
          <w:tcPr>
            <w:tcW w:w="3969" w:type="dxa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4095" w:type="dxa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C0717" w:rsidRPr="004D1CA1" w:rsidTr="001A434D">
        <w:trPr>
          <w:trHeight w:val="272"/>
        </w:trPr>
        <w:tc>
          <w:tcPr>
            <w:tcW w:w="3969" w:type="dxa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4095" w:type="dxa"/>
            <w:hideMark/>
          </w:tcPr>
          <w:p w:rsidR="00CC0717" w:rsidRPr="004D1CA1" w:rsidRDefault="006B72C0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Жидкостное охлаждение" w:history="1">
              <w:r w:rsidR="00CC0717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жидкостное</w:t>
              </w:r>
            </w:hyperlink>
          </w:p>
        </w:tc>
      </w:tr>
      <w:tr w:rsidR="00CC0717" w:rsidRPr="004D1CA1" w:rsidTr="001A434D">
        <w:trPr>
          <w:trHeight w:val="269"/>
        </w:trPr>
        <w:tc>
          <w:tcPr>
            <w:tcW w:w="3969" w:type="dxa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Тактность</w:t>
            </w:r>
            <w:proofErr w:type="spellEnd"/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(число тактов)</w:t>
            </w:r>
          </w:p>
        </w:tc>
        <w:tc>
          <w:tcPr>
            <w:tcW w:w="4095" w:type="dxa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C0717" w:rsidRPr="004D1CA1" w:rsidTr="001A434D">
        <w:trPr>
          <w:trHeight w:val="272"/>
        </w:trPr>
        <w:tc>
          <w:tcPr>
            <w:tcW w:w="0" w:type="auto"/>
            <w:gridSpan w:val="2"/>
            <w:hideMark/>
          </w:tcPr>
          <w:p w:rsidR="00CC0717" w:rsidRPr="004D1CA1" w:rsidRDefault="006B72C0" w:rsidP="006B7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8" w:tooltip="Трансмиссия" w:history="1">
              <w:r w:rsidR="00CC0717" w:rsidRPr="004D1CA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Трансмиссия</w:t>
              </w:r>
            </w:hyperlink>
            <w:r w:rsidR="00DE4F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0717"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механическая 4-ступ.</w:t>
            </w:r>
          </w:p>
        </w:tc>
      </w:tr>
      <w:tr w:rsidR="00CC0717" w:rsidRPr="004D1CA1" w:rsidTr="001A434D">
        <w:trPr>
          <w:trHeight w:val="287"/>
        </w:trPr>
        <w:tc>
          <w:tcPr>
            <w:tcW w:w="0" w:type="auto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hideMark/>
          </w:tcPr>
          <w:p w:rsidR="00CC0717" w:rsidRPr="004D1CA1" w:rsidRDefault="006B72C0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Горьковский автомобильный завод" w:history="1">
              <w:r w:rsidR="00CC0717" w:rsidRPr="004D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ГАЗ</w:t>
              </w:r>
            </w:hyperlink>
          </w:p>
        </w:tc>
      </w:tr>
      <w:tr w:rsidR="00CC0717" w:rsidRPr="004D1CA1" w:rsidTr="001A434D">
        <w:trPr>
          <w:trHeight w:val="272"/>
        </w:trPr>
        <w:tc>
          <w:tcPr>
            <w:tcW w:w="0" w:type="auto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CC0717" w:rsidRPr="004D1CA1" w:rsidTr="001A434D">
        <w:trPr>
          <w:trHeight w:val="272"/>
        </w:trPr>
        <w:tc>
          <w:tcPr>
            <w:tcW w:w="0" w:type="auto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Число ступеней</w:t>
            </w:r>
          </w:p>
        </w:tc>
        <w:tc>
          <w:tcPr>
            <w:tcW w:w="0" w:type="auto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C0717" w:rsidRPr="004D1CA1" w:rsidTr="001A434D">
        <w:trPr>
          <w:trHeight w:val="395"/>
        </w:trPr>
        <w:tc>
          <w:tcPr>
            <w:tcW w:w="0" w:type="auto"/>
            <w:hideMark/>
          </w:tcPr>
          <w:p w:rsidR="00CC0717" w:rsidRPr="004D1CA1" w:rsidRDefault="00CC0717" w:rsidP="000F5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Переключение</w:t>
            </w:r>
          </w:p>
        </w:tc>
        <w:tc>
          <w:tcPr>
            <w:tcW w:w="0" w:type="auto"/>
            <w:hideMark/>
          </w:tcPr>
          <w:p w:rsidR="00CC0717" w:rsidRPr="004D1CA1" w:rsidRDefault="00CC0717" w:rsidP="000F5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напольный рычаг</w:t>
            </w:r>
          </w:p>
        </w:tc>
      </w:tr>
    </w:tbl>
    <w:p w:rsidR="00CC0717" w:rsidRDefault="00CC0717" w:rsidP="004D1CA1"/>
    <w:p w:rsidR="00AF58D6" w:rsidRDefault="00AF58D6" w:rsidP="004D1CA1"/>
    <w:p w:rsidR="00AF58D6" w:rsidRDefault="00AF58D6" w:rsidP="004D1CA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904875" y="628650"/>
            <wp:positionH relativeFrom="margin">
              <wp:align>left</wp:align>
            </wp:positionH>
            <wp:positionV relativeFrom="margin">
              <wp:align>top</wp:align>
            </wp:positionV>
            <wp:extent cx="5715000" cy="4848225"/>
            <wp:effectExtent l="0" t="0" r="0" b="9525"/>
            <wp:wrapSquare wrapText="bothSides"/>
            <wp:docPr id="2" name="Рисунок 2" descr="http://autohis.ru/img15/gaz-56-2-autohis.ru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his.ru/img15/gaz-56-2-autohis.ru-mi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F58D6" w:rsidSect="00FF7B6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B0"/>
    <w:rsid w:val="000E5ABB"/>
    <w:rsid w:val="00102B42"/>
    <w:rsid w:val="00131AB0"/>
    <w:rsid w:val="00192CDF"/>
    <w:rsid w:val="001A434D"/>
    <w:rsid w:val="00440903"/>
    <w:rsid w:val="00443889"/>
    <w:rsid w:val="004D1CA1"/>
    <w:rsid w:val="0052150E"/>
    <w:rsid w:val="006B72C0"/>
    <w:rsid w:val="008104B9"/>
    <w:rsid w:val="00837037"/>
    <w:rsid w:val="008A17CC"/>
    <w:rsid w:val="008B61DE"/>
    <w:rsid w:val="008C5ACC"/>
    <w:rsid w:val="009D08AB"/>
    <w:rsid w:val="009E0EA8"/>
    <w:rsid w:val="009E3BB3"/>
    <w:rsid w:val="00AA3C10"/>
    <w:rsid w:val="00AF58D6"/>
    <w:rsid w:val="00CC0717"/>
    <w:rsid w:val="00CE179C"/>
    <w:rsid w:val="00DD3554"/>
    <w:rsid w:val="00DE4FD4"/>
    <w:rsid w:val="00E30DC6"/>
    <w:rsid w:val="00E83C0E"/>
    <w:rsid w:val="00EC36BF"/>
    <w:rsid w:val="00F522B7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CA1"/>
    <w:rPr>
      <w:color w:val="0000FF"/>
      <w:u w:val="single"/>
    </w:rPr>
  </w:style>
  <w:style w:type="character" w:customStyle="1" w:styleId="collapsebutton">
    <w:name w:val="collapsebutton"/>
    <w:basedOn w:val="a0"/>
    <w:rsid w:val="004D1CA1"/>
  </w:style>
  <w:style w:type="character" w:customStyle="1" w:styleId="nowrap">
    <w:name w:val="nowrap"/>
    <w:basedOn w:val="a0"/>
    <w:rsid w:val="004D1CA1"/>
  </w:style>
  <w:style w:type="table" w:styleId="a4">
    <w:name w:val="Table Grid"/>
    <w:basedOn w:val="a1"/>
    <w:uiPriority w:val="59"/>
    <w:rsid w:val="004D1C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CA1"/>
    <w:rPr>
      <w:color w:val="0000FF"/>
      <w:u w:val="single"/>
    </w:rPr>
  </w:style>
  <w:style w:type="character" w:customStyle="1" w:styleId="collapsebutton">
    <w:name w:val="collapsebutton"/>
    <w:basedOn w:val="a0"/>
    <w:rsid w:val="004D1CA1"/>
  </w:style>
  <w:style w:type="character" w:customStyle="1" w:styleId="nowrap">
    <w:name w:val="nowrap"/>
    <w:basedOn w:val="a0"/>
    <w:rsid w:val="004D1CA1"/>
  </w:style>
  <w:style w:type="table" w:styleId="a4">
    <w:name w:val="Table Grid"/>
    <w:basedOn w:val="a1"/>
    <w:uiPriority w:val="59"/>
    <w:rsid w:val="004D1C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58" TargetMode="External"/><Relationship Id="rId13" Type="http://schemas.openxmlformats.org/officeDocument/2006/relationships/hyperlink" Target="https://ru.wikipedia.org/wiki/%D0%9A%D0%BE%D0%BB%D1%91%D1%81%D0%BD%D0%B0%D1%8F_%D0%B1%D0%B0%D0%B7%D0%B0" TargetMode="External"/><Relationship Id="rId18" Type="http://schemas.openxmlformats.org/officeDocument/2006/relationships/hyperlink" Target="https://ru.wikipedia.org/wiki/%D0%A2%D1%80%D0%B0%D0%BD%D1%81%D0%BC%D0%B8%D1%81%D1%81%D0%B8%D1%8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3%D0%BE%D1%80%D1%8C%D0%BA%D0%BE%D0%B2%D1%81%D0%BA%D0%B8%D0%B9_%D0%B0%D0%B2%D1%82%D0%BE%D0%BC%D0%BE%D0%B1%D0%B8%D0%BB%D1%8C%D0%BD%D1%8B%D0%B9_%D0%B7%D0%B0%D0%B2%D0%BE%D0%B4" TargetMode="External"/><Relationship Id="rId12" Type="http://schemas.openxmlformats.org/officeDocument/2006/relationships/hyperlink" Target="https://ru.wikipedia.org/wiki/%D0%9A%D0%BE%D0%BB%D1%91%D1%81%D0%BD%D0%B0%D1%8F_%D1%84%D0%BE%D1%80%D0%BC%D1%83%D0%BB%D0%B0" TargetMode="External"/><Relationship Id="rId17" Type="http://schemas.openxmlformats.org/officeDocument/2006/relationships/hyperlink" Target="https://ru.wikipedia.org/wiki/%D0%96%D0%B8%D0%B4%D0%BA%D0%BE%D1%81%D1%82%D0%BD%D0%BE%D0%B5_%D0%BE%D1%85%D0%BB%D0%B0%D0%B6%D0%B4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6%D0%B8%D0%BB%D0%B8%D0%BD%D0%B4%D1%80_(%D0%B4%D0%B2%D0%B8%D0%B3%D0%B0%D1%82%D0%B5%D0%BB%D1%8C)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F%D0%B5%D1%80%D0%B5%D0%B4%D0%BD%D0%B5%D0%BC%D0%BE%D1%82%D0%BE%D1%80%D0%BD%D0%B0%D1%8F,_%D0%B7%D0%B0%D0%B4%D0%BD%D0%B5%D0%BF%D1%80%D0%B8%D0%B2%D0%BE%D0%B4%D0%BD%D0%B0%D1%8F_%D0%BA%D0%BE%D0%BC%D0%BF%D0%BE%D0%BD%D0%BE%D0%B2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E%D1%88%D0%B0%D0%B4%D0%B8%D0%BD%D0%B0%D1%8F_%D1%81%D0%B8%D0%BB%D0%B0" TargetMode="External"/><Relationship Id="rId10" Type="http://schemas.openxmlformats.org/officeDocument/2006/relationships/hyperlink" Target="https://ru.wikipedia.org/wiki/%D0%9A%D0%BE%D0%BC%D0%BF%D0%BE%D0%BD%D0%BE%D0%B2%D0%BA%D0%B0_%D0%BB%D0%B5%D0%B3%D0%BA%D0%BE%D0%B2%D0%BE%D0%B3%D0%BE_%D0%B0%D0%B2%D1%82%D0%BE%D0%BC%D0%BE%D0%B1%D0%B8%D0%BB%D1%8F" TargetMode="External"/><Relationship Id="rId19" Type="http://schemas.openxmlformats.org/officeDocument/2006/relationships/hyperlink" Target="https://ru.wikipedia.org/wiki/%D0%93%D0%BE%D1%80%D1%8C%D0%BA%D0%BE%D0%B2%D1%81%D0%BA%D0%B8%D0%B9_%D0%B0%D0%B2%D1%82%D0%BE%D0%BC%D0%BE%D0%B1%D0%B8%D0%BB%D1%8C%D0%BD%D1%8B%D0%B9_%D0%B7%D0%B0%D0%B2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62" TargetMode="External"/><Relationship Id="rId14" Type="http://schemas.openxmlformats.org/officeDocument/2006/relationships/hyperlink" Target="https://ru.wikipedia.org/wiki/%D0%A0%D0%B0%D0%B1%D0%BE%D1%87%D0%B8%D0%B9_%D0%BE%D0%B1%D1%8A%D1%91%D0%B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6DE5-719F-4F8C-9185-85AE8A3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2019-06-15T15:47:00Z</dcterms:created>
  <dcterms:modified xsi:type="dcterms:W3CDTF">2019-06-16T04:55:00Z</dcterms:modified>
</cp:coreProperties>
</file>