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2F" w:rsidRPr="00C35B2F" w:rsidRDefault="00C35B2F" w:rsidP="00C35B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666666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</w:tblGrid>
      <w:tr w:rsidR="00C35B2F" w:rsidRPr="00C35B2F" w:rsidTr="00C35B2F">
        <w:trPr>
          <w:trHeight w:val="1095"/>
          <w:tblCellSpacing w:w="0" w:type="dxa"/>
        </w:trPr>
        <w:tc>
          <w:tcPr>
            <w:tcW w:w="3600" w:type="dxa"/>
            <w:hideMark/>
          </w:tcPr>
          <w:p w:rsidR="00C35B2F" w:rsidRPr="00C35B2F" w:rsidRDefault="00C35B2F" w:rsidP="00C35B2F">
            <w:pPr>
              <w:spacing w:after="0" w:line="240" w:lineRule="auto"/>
              <w:divId w:val="322972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val="en" w:eastAsia="ru-RU"/>
              </w:rPr>
              <w:t>MANILOADER</w:t>
            </w:r>
            <w:r w:rsidRPr="00C35B2F">
              <w:rPr>
                <w:rFonts w:ascii="Arial" w:eastAsia="Times New Roman" w:hAnsi="Arial" w:cs="Arial"/>
                <w:b/>
                <w:bCs/>
                <w:color w:val="CCCCCC"/>
                <w:sz w:val="48"/>
                <w:szCs w:val="48"/>
                <w:lang w:val="en" w:eastAsia="ru-RU"/>
              </w:rPr>
              <w:br/>
            </w:r>
            <w:r w:rsidRPr="00C35B2F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КОВШОВЫЕ ПОГРУЗЧИКИ</w:t>
            </w:r>
            <w:r w:rsidRPr="00C3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35B2F" w:rsidRPr="00C35B2F" w:rsidRDefault="00C35B2F" w:rsidP="00C3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B3DA80" wp14:editId="32D2625A">
            <wp:extent cx="1534795" cy="1446530"/>
            <wp:effectExtent l="0" t="0" r="8255" b="1270"/>
            <wp:docPr id="7" name="Рисунок 7" descr="http://traffic-dream.narod.ru/manitou.files/image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raffic-dream.narod.ru/manitou.files/image4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C35B2F" w:rsidRPr="00C35B2F" w:rsidTr="00C35B2F">
        <w:trPr>
          <w:trHeight w:val="540"/>
          <w:tblCellSpacing w:w="0" w:type="dxa"/>
        </w:trPr>
        <w:tc>
          <w:tcPr>
            <w:tcW w:w="11760" w:type="dxa"/>
            <w:hideMark/>
          </w:tcPr>
          <w:p w:rsidR="00C35B2F" w:rsidRPr="00C35B2F" w:rsidRDefault="00C35B2F" w:rsidP="00C35B2F">
            <w:pPr>
              <w:spacing w:after="0" w:line="240" w:lineRule="auto"/>
              <w:divId w:val="3666378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Линейка </w:t>
            </w:r>
            <w:r w:rsidRPr="00C35B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фронтальных погрузчиков </w:t>
            </w:r>
            <w:r w:rsidRPr="00C35B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" w:eastAsia="ru-RU"/>
              </w:rPr>
              <w:t>MANITOU</w:t>
            </w:r>
            <w:r w:rsidRPr="00C35B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включает 10 моделей машин трех разновидностей </w:t>
            </w:r>
          </w:p>
        </w:tc>
      </w:tr>
    </w:tbl>
    <w:p w:rsidR="00C35B2F" w:rsidRPr="00C35B2F" w:rsidRDefault="00C35B2F" w:rsidP="00C35B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</w:tblGrid>
      <w:tr w:rsidR="00C35B2F" w:rsidRPr="00C35B2F" w:rsidTr="00C35B2F">
        <w:trPr>
          <w:trHeight w:val="2280"/>
          <w:tblCellSpacing w:w="0" w:type="dxa"/>
        </w:trPr>
        <w:tc>
          <w:tcPr>
            <w:tcW w:w="7080" w:type="dxa"/>
            <w:hideMark/>
          </w:tcPr>
          <w:p w:rsidR="00C35B2F" w:rsidRPr="00C35B2F" w:rsidRDefault="00C35B2F" w:rsidP="00C3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Фронтальные дизельные погрузчики МАНИТУ МЭНИЛОУДЕР широко применяются в сфере строительных и дорожных работ, в коммунальном хозяйстве, на производственных, перерабатывающих и торговых предприятиях.</w:t>
            </w:r>
          </w:p>
          <w:p w:rsidR="00C35B2F" w:rsidRPr="00C35B2F" w:rsidRDefault="00C35B2F" w:rsidP="00C3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Богатый выбор сменного навесного оборудования позволяет значительно расширить спектр использования этих машин. </w:t>
            </w:r>
            <w:proofErr w:type="gramStart"/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погрузчик</w:t>
            </w:r>
            <w:proofErr w:type="gramEnd"/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могут быть установлены: ковши различного объема и назначения, ковш с захватом, многоцелевой ковш, вилы, грузоподъемная стрела, </w:t>
            </w:r>
            <w:proofErr w:type="spellStart"/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гидромолот</w:t>
            </w:r>
            <w:proofErr w:type="spellEnd"/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подметальная щетка, грузовая стрела.</w:t>
            </w:r>
          </w:p>
        </w:tc>
      </w:tr>
    </w:tbl>
    <w:p w:rsidR="00C35B2F" w:rsidRPr="00C35B2F" w:rsidRDefault="00C35B2F" w:rsidP="00C35B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C35B2F" w:rsidRPr="00C35B2F" w:rsidTr="00C35B2F">
        <w:trPr>
          <w:trHeight w:val="2745"/>
          <w:tblCellSpacing w:w="0" w:type="dxa"/>
        </w:trPr>
        <w:tc>
          <w:tcPr>
            <w:tcW w:w="11760" w:type="dxa"/>
            <w:hideMark/>
          </w:tcPr>
          <w:p w:rsidR="00C35B2F" w:rsidRPr="00C35B2F" w:rsidRDefault="00C35B2F" w:rsidP="00C3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фронтальные погрузчики МАНИТУ устанавливаются двигатели "</w:t>
            </w:r>
            <w:proofErr w:type="spellStart"/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Дойц</w:t>
            </w:r>
            <w:proofErr w:type="spellEnd"/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(</w:t>
            </w:r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ru-RU"/>
              </w:rPr>
              <w:t>DEUTZ</w:t>
            </w:r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), мощностью от 40 до 170 </w:t>
            </w:r>
            <w:proofErr w:type="spellStart"/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., что в сочетании с гидростатической трансмиссией обеспечивает великолепную подвижность, управляемость, подъемную силу и усилие отрыва.</w:t>
            </w:r>
          </w:p>
          <w:p w:rsidR="00C35B2F" w:rsidRPr="00C35B2F" w:rsidRDefault="00C35B2F" w:rsidP="00C3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Особого внимания заслуживают погрузчики с поворотной рукоятью. </w:t>
            </w:r>
            <w:proofErr w:type="gramStart"/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ряду</w:t>
            </w:r>
            <w:proofErr w:type="gramEnd"/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 всеми возможностями обычных автопогрузчиков, модели </w:t>
            </w:r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ru-RU"/>
              </w:rPr>
              <w:t>MANILOADER</w:t>
            </w:r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серии </w:t>
            </w:r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ru-RU"/>
              </w:rPr>
              <w:t>AS</w:t>
            </w:r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могут брать груз перед собой, а отгрузку производить на правую или левую сторону. Эта особенность погрузчиков с поворотной рукоятью особенно эффективно используется при проведении дорожно-ремонтных работ, прокладке инженерных сооружений (особенно в городских условиях), при обработке грузов в стесненных условиях (в ограниченном пространстве).</w:t>
            </w:r>
          </w:p>
          <w:p w:rsidR="00C35B2F" w:rsidRPr="00C35B2F" w:rsidRDefault="00C35B2F" w:rsidP="00C3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Комфортная остекленная кабина оператора всех моделей фронтальных погрузчиков </w:t>
            </w:r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ru-RU"/>
              </w:rPr>
              <w:t>MANITOU</w:t>
            </w:r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ru-RU"/>
              </w:rPr>
              <w:t>MANILOADER</w:t>
            </w:r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оборудована двумя дверями. Конструкция кабины обеспечивает защиту кабины и оператора в случае опрокидывания машины. Предусмотрена возможность индивидуальной настройки положения сидения и рулевого колеса. </w:t>
            </w:r>
          </w:p>
        </w:tc>
      </w:tr>
    </w:tbl>
    <w:p w:rsidR="00C35B2F" w:rsidRPr="00C35B2F" w:rsidRDefault="00C35B2F" w:rsidP="00C35B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35B2F" w:rsidRPr="00C35B2F" w:rsidRDefault="00C35B2F" w:rsidP="00C35B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C35B2F" w:rsidRPr="00C35B2F" w:rsidTr="00C35B2F">
        <w:trPr>
          <w:trHeight w:val="1920"/>
          <w:tblCellSpacing w:w="0" w:type="dxa"/>
        </w:trPr>
        <w:tc>
          <w:tcPr>
            <w:tcW w:w="11400" w:type="dxa"/>
            <w:hideMark/>
          </w:tcPr>
          <w:p w:rsidR="00C35B2F" w:rsidRPr="00C35B2F" w:rsidRDefault="00C35B2F" w:rsidP="00C3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ru-RU"/>
              </w:rPr>
              <w:t>AS</w:t>
            </w:r>
            <w:r w:rsidRPr="00C35B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  <w:r w:rsidRPr="00C3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B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фронтальные погрузчики </w:t>
            </w:r>
            <w:r w:rsidRPr="00C35B2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ru-RU"/>
              </w:rPr>
              <w:t>MANITOU</w:t>
            </w:r>
            <w:r w:rsidRPr="00C35B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 поворотной рукоятью:</w:t>
            </w:r>
          </w:p>
          <w:p w:rsidR="00C35B2F" w:rsidRPr="00C35B2F" w:rsidRDefault="00C35B2F" w:rsidP="00C35B2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гидростатическая трансмиссия</w:t>
            </w:r>
          </w:p>
          <w:p w:rsidR="00C35B2F" w:rsidRPr="00C35B2F" w:rsidRDefault="00C35B2F" w:rsidP="00C35B2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жесткое шасси</w:t>
            </w:r>
          </w:p>
          <w:p w:rsidR="00C35B2F" w:rsidRPr="00C35B2F" w:rsidRDefault="00C35B2F" w:rsidP="00C35B2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5B2F">
              <w:rPr>
                <w:rFonts w:ascii="Arial" w:eastAsia="Times New Roman" w:hAnsi="Arial" w:cs="Arial"/>
                <w:sz w:val="24"/>
                <w:szCs w:val="24"/>
                <w:lang w:val="en" w:eastAsia="ru-RU"/>
              </w:rPr>
              <w:t>Z</w:t>
            </w:r>
            <w:r w:rsidRPr="00C3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-образная рукоять (кроме </w:t>
            </w:r>
            <w:r w:rsidRPr="00C35B2F">
              <w:rPr>
                <w:rFonts w:ascii="Arial" w:eastAsia="Times New Roman" w:hAnsi="Arial" w:cs="Arial"/>
                <w:sz w:val="24"/>
                <w:szCs w:val="24"/>
                <w:lang w:val="en" w:eastAsia="ru-RU"/>
              </w:rPr>
              <w:t>AS</w:t>
            </w:r>
            <w:r w:rsidRPr="00C3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50)</w:t>
            </w:r>
          </w:p>
          <w:p w:rsidR="00C35B2F" w:rsidRPr="00C35B2F" w:rsidRDefault="00C35B2F" w:rsidP="00C35B2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поворот рукояти на 180 градусов</w:t>
            </w:r>
          </w:p>
          <w:p w:rsidR="00C35B2F" w:rsidRPr="00C35B2F" w:rsidRDefault="00C35B2F" w:rsidP="00C35B2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привод на все колеса</w:t>
            </w:r>
          </w:p>
        </w:tc>
      </w:tr>
    </w:tbl>
    <w:p w:rsidR="00C35B2F" w:rsidRPr="00C35B2F" w:rsidRDefault="00C35B2F" w:rsidP="00C35B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C35B2F" w:rsidRPr="00C35B2F" w:rsidTr="00C35B2F">
        <w:trPr>
          <w:trHeight w:val="2040"/>
          <w:tblCellSpacing w:w="0" w:type="dxa"/>
        </w:trPr>
        <w:tc>
          <w:tcPr>
            <w:tcW w:w="11460" w:type="dxa"/>
            <w:hideMark/>
          </w:tcPr>
          <w:p w:rsidR="00C35B2F" w:rsidRPr="00C35B2F" w:rsidRDefault="00C35B2F" w:rsidP="00C3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Погрузчики </w:t>
            </w:r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ru-RU"/>
              </w:rPr>
              <w:t>MANITOU</w:t>
            </w:r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серии </w:t>
            </w:r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ru-RU"/>
              </w:rPr>
              <w:t>AS</w:t>
            </w:r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функцией поворота рукояти на 180 градусов (+/-90 от фронтального положения) - незаменимое решение для тех, кому по роду деятельности приходится сталкиваться с существенными ограничениями рабочего пространства.</w:t>
            </w:r>
          </w:p>
          <w:p w:rsidR="00C35B2F" w:rsidRPr="00C35B2F" w:rsidRDefault="00C35B2F" w:rsidP="00C3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Поворачивающаяся рукоять позволяет погрузчикам </w:t>
            </w:r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ru-RU"/>
              </w:rPr>
              <w:t>MANILOADER</w:t>
            </w:r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серии </w:t>
            </w:r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ru-RU"/>
              </w:rPr>
              <w:t>AS</w:t>
            </w:r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более рационально использовать имеющее пространство даже там, где его, в принципе, достаточно. Например, при ремонте дорожного полотна, обслуживании прилегающих территорий или прокладке коммуникаций погрузчики компании МАНИТУ с поворачиваемым коромыслом, перемещаясь преимущественно вдоль дороги, оставляют большую часть проезжей части свободной. При этом</w:t>
            </w:r>
            <w:proofErr w:type="gramStart"/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C35B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отпадает необходимость перекрывать движение. </w:t>
            </w:r>
          </w:p>
        </w:tc>
      </w:tr>
    </w:tbl>
    <w:p w:rsidR="00C35B2F" w:rsidRPr="00C35B2F" w:rsidRDefault="00C35B2F" w:rsidP="00C3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C13E84B" wp14:editId="32C357AB">
            <wp:extent cx="1656715" cy="1141730"/>
            <wp:effectExtent l="0" t="0" r="635" b="1270"/>
            <wp:docPr id="3" name="Рисунок 3" descr="http://traffic-dream.narod.ru/manitou.files/image3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raffic-dream.narod.ru/manitou.files/image34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070D79" wp14:editId="289C7FF9">
            <wp:extent cx="1656715" cy="1656715"/>
            <wp:effectExtent l="0" t="0" r="635" b="635"/>
            <wp:docPr id="2" name="Рисунок 2" descr="http://traffic-dream.narod.ru/manitou.files/image3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raffic-dream.narod.ru/manitou.files/image34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5B2F" w:rsidRPr="00C35B2F" w:rsidRDefault="00C35B2F" w:rsidP="00C3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180"/>
        <w:gridCol w:w="3750"/>
      </w:tblGrid>
      <w:tr w:rsidR="00C35B2F" w:rsidRPr="00C35B2F" w:rsidTr="00C35B2F">
        <w:trPr>
          <w:trHeight w:val="689"/>
        </w:trPr>
        <w:tc>
          <w:tcPr>
            <w:tcW w:w="180" w:type="dxa"/>
            <w:hideMark/>
          </w:tcPr>
          <w:p w:rsidR="00C35B2F" w:rsidRPr="00C35B2F" w:rsidRDefault="00C35B2F" w:rsidP="00C3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shd w:val="clear" w:color="auto" w:fill="CCCCCC"/>
            <w:hideMark/>
          </w:tcPr>
          <w:p w:rsidR="00C35B2F" w:rsidRPr="00C35B2F" w:rsidRDefault="00C35B2F" w:rsidP="00C3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" w:type="dxa"/>
            <w:shd w:val="clear" w:color="auto" w:fill="CCCCCC"/>
            <w:hideMark/>
          </w:tcPr>
          <w:p w:rsidR="00C35B2F" w:rsidRPr="00C35B2F" w:rsidRDefault="00C35B2F" w:rsidP="00C3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 </w:t>
            </w:r>
          </w:p>
        </w:tc>
        <w:tc>
          <w:tcPr>
            <w:tcW w:w="3750" w:type="dxa"/>
            <w:shd w:val="clear" w:color="auto" w:fill="CCCCCC"/>
            <w:hideMark/>
          </w:tcPr>
          <w:p w:rsidR="00C35B2F" w:rsidRPr="00C35B2F" w:rsidRDefault="00C35B2F" w:rsidP="00C3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5B2F" w:rsidRPr="00C35B2F" w:rsidTr="00C35B2F">
        <w:trPr>
          <w:trHeight w:val="919"/>
        </w:trPr>
        <w:tc>
          <w:tcPr>
            <w:tcW w:w="180" w:type="dxa"/>
            <w:hideMark/>
          </w:tcPr>
          <w:p w:rsidR="00C35B2F" w:rsidRPr="00C35B2F" w:rsidRDefault="00C35B2F" w:rsidP="00C3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C35B2F" w:rsidRPr="00C35B2F" w:rsidRDefault="00C35B2F" w:rsidP="00C3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ru-RU"/>
              </w:rPr>
              <w:t>AL</w:t>
            </w:r>
          </w:p>
        </w:tc>
        <w:tc>
          <w:tcPr>
            <w:tcW w:w="180" w:type="dxa"/>
            <w:hideMark/>
          </w:tcPr>
          <w:p w:rsidR="00C35B2F" w:rsidRPr="00C35B2F" w:rsidRDefault="00C35B2F" w:rsidP="00C3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 </w:t>
            </w:r>
          </w:p>
        </w:tc>
        <w:tc>
          <w:tcPr>
            <w:tcW w:w="3750" w:type="dxa"/>
            <w:hideMark/>
          </w:tcPr>
          <w:p w:rsidR="00C35B2F" w:rsidRPr="00C35B2F" w:rsidRDefault="00C35B2F" w:rsidP="00C3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 </w:t>
            </w:r>
          </w:p>
        </w:tc>
      </w:tr>
      <w:tr w:rsidR="00C35B2F" w:rsidRPr="00C35B2F" w:rsidTr="00C35B2F">
        <w:trPr>
          <w:trHeight w:val="689"/>
        </w:trPr>
        <w:tc>
          <w:tcPr>
            <w:tcW w:w="180" w:type="dxa"/>
            <w:hideMark/>
          </w:tcPr>
          <w:p w:rsidR="00C35B2F" w:rsidRPr="00C35B2F" w:rsidRDefault="00C35B2F" w:rsidP="00C3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 </w:t>
            </w:r>
          </w:p>
        </w:tc>
        <w:tc>
          <w:tcPr>
            <w:tcW w:w="360" w:type="dxa"/>
            <w:shd w:val="clear" w:color="auto" w:fill="CCCCCC"/>
            <w:hideMark/>
          </w:tcPr>
          <w:p w:rsidR="00C35B2F" w:rsidRPr="00C35B2F" w:rsidRDefault="00C35B2F" w:rsidP="00C3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ru-RU"/>
              </w:rPr>
              <w:t>AS</w:t>
            </w:r>
          </w:p>
        </w:tc>
        <w:tc>
          <w:tcPr>
            <w:tcW w:w="180" w:type="dxa"/>
            <w:shd w:val="clear" w:color="auto" w:fill="CCCCCC"/>
            <w:hideMark/>
          </w:tcPr>
          <w:p w:rsidR="00C35B2F" w:rsidRPr="00C35B2F" w:rsidRDefault="00C35B2F" w:rsidP="00C3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 </w:t>
            </w:r>
          </w:p>
        </w:tc>
        <w:tc>
          <w:tcPr>
            <w:tcW w:w="3750" w:type="dxa"/>
            <w:shd w:val="clear" w:color="auto" w:fill="CCCCCC"/>
            <w:hideMark/>
          </w:tcPr>
          <w:p w:rsidR="00C35B2F" w:rsidRPr="00C35B2F" w:rsidRDefault="00C35B2F" w:rsidP="00C3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погрузчик с поворотной рукоятью, грузоподъемностью до 5,5 т</w:t>
            </w: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 </w:t>
            </w:r>
          </w:p>
        </w:tc>
      </w:tr>
    </w:tbl>
    <w:p w:rsidR="00C35B2F" w:rsidRPr="00C35B2F" w:rsidRDefault="00C35B2F" w:rsidP="00C35B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836"/>
        <w:gridCol w:w="772"/>
        <w:gridCol w:w="836"/>
        <w:gridCol w:w="747"/>
      </w:tblGrid>
      <w:tr w:rsidR="00C35B2F" w:rsidRPr="00C35B2F" w:rsidTr="00C35B2F">
        <w:trPr>
          <w:trHeight w:val="360"/>
        </w:trPr>
        <w:tc>
          <w:tcPr>
            <w:tcW w:w="3109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shd w:val="clear" w:color="auto" w:fill="EB714D"/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./КВт</w:t>
            </w:r>
          </w:p>
        </w:tc>
        <w:tc>
          <w:tcPr>
            <w:tcW w:w="836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shd w:val="clear" w:color="auto" w:fill="EB714D"/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50/36.5</w:t>
            </w:r>
          </w:p>
        </w:tc>
        <w:tc>
          <w:tcPr>
            <w:tcW w:w="772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shd w:val="clear" w:color="auto" w:fill="EB714D"/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58/42</w:t>
            </w:r>
          </w:p>
        </w:tc>
        <w:tc>
          <w:tcPr>
            <w:tcW w:w="836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shd w:val="clear" w:color="auto" w:fill="EB714D"/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70/51.5</w:t>
            </w:r>
          </w:p>
        </w:tc>
        <w:tc>
          <w:tcPr>
            <w:tcW w:w="747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shd w:val="clear" w:color="auto" w:fill="EB714D"/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70/51.5</w:t>
            </w:r>
          </w:p>
        </w:tc>
      </w:tr>
      <w:tr w:rsidR="00C35B2F" w:rsidRPr="00C35B2F" w:rsidTr="00C35B2F">
        <w:trPr>
          <w:trHeight w:val="360"/>
        </w:trPr>
        <w:tc>
          <w:tcPr>
            <w:tcW w:w="3109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порожняком, </w:t>
            </w:r>
            <w:proofErr w:type="gramStart"/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836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4400</w:t>
            </w:r>
          </w:p>
        </w:tc>
        <w:tc>
          <w:tcPr>
            <w:tcW w:w="772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4670</w:t>
            </w:r>
          </w:p>
        </w:tc>
        <w:tc>
          <w:tcPr>
            <w:tcW w:w="836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4990</w:t>
            </w:r>
          </w:p>
        </w:tc>
        <w:tc>
          <w:tcPr>
            <w:tcW w:w="747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5060</w:t>
            </w:r>
          </w:p>
        </w:tc>
      </w:tr>
    </w:tbl>
    <w:p w:rsidR="00C35B2F" w:rsidRPr="00C35B2F" w:rsidRDefault="00C35B2F" w:rsidP="00C35B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1440"/>
        <w:gridCol w:w="1080"/>
        <w:gridCol w:w="1380"/>
        <w:gridCol w:w="1260"/>
        <w:gridCol w:w="1860"/>
      </w:tblGrid>
      <w:tr w:rsidR="00C35B2F" w:rsidRPr="00C35B2F" w:rsidTr="00C35B2F">
        <w:trPr>
          <w:trHeight w:val="489"/>
        </w:trPr>
        <w:tc>
          <w:tcPr>
            <w:tcW w:w="456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shd w:val="clear" w:color="auto" w:fill="DF0029"/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44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shd w:val="clear" w:color="auto" w:fill="DF0029"/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 w:eastAsia="ru-RU"/>
              </w:rPr>
              <w:t>AS 50</w:t>
            </w:r>
          </w:p>
        </w:tc>
        <w:tc>
          <w:tcPr>
            <w:tcW w:w="108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shd w:val="clear" w:color="auto" w:fill="DF0029"/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 w:eastAsia="ru-RU"/>
              </w:rPr>
              <w:t>AS 70</w:t>
            </w:r>
          </w:p>
        </w:tc>
        <w:tc>
          <w:tcPr>
            <w:tcW w:w="138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shd w:val="clear" w:color="auto" w:fill="DF0029"/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 w:eastAsia="ru-RU"/>
              </w:rPr>
              <w:t>AS 90</w:t>
            </w:r>
          </w:p>
        </w:tc>
        <w:tc>
          <w:tcPr>
            <w:tcW w:w="126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shd w:val="clear" w:color="auto" w:fill="DF0029"/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 w:eastAsia="ru-RU"/>
              </w:rPr>
              <w:t>AS 150</w:t>
            </w:r>
          </w:p>
        </w:tc>
        <w:tc>
          <w:tcPr>
            <w:tcW w:w="186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shd w:val="clear" w:color="auto" w:fill="DF0029"/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 w:eastAsia="ru-RU"/>
              </w:rPr>
              <w:t xml:space="preserve">AS </w:t>
            </w:r>
            <w:r w:rsidRPr="00C35B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 w:eastAsia="ru-RU"/>
              </w:rPr>
              <w:br/>
              <w:t>200</w:t>
            </w:r>
          </w:p>
        </w:tc>
      </w:tr>
      <w:tr w:rsidR="00C35B2F" w:rsidRPr="00C35B2F" w:rsidTr="00C35B2F">
        <w:trPr>
          <w:trHeight w:val="360"/>
        </w:trPr>
        <w:tc>
          <w:tcPr>
            <w:tcW w:w="456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shd w:val="clear" w:color="auto" w:fill="EB714D"/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Стандартный объем ковша, </w:t>
            </w:r>
            <w:proofErr w:type="spellStart"/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shd w:val="clear" w:color="auto" w:fill="EB714D"/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0.5</w:t>
            </w:r>
          </w:p>
        </w:tc>
        <w:tc>
          <w:tcPr>
            <w:tcW w:w="108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shd w:val="clear" w:color="auto" w:fill="EB714D"/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0.7</w:t>
            </w:r>
          </w:p>
        </w:tc>
        <w:tc>
          <w:tcPr>
            <w:tcW w:w="138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shd w:val="clear" w:color="auto" w:fill="EB714D"/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0.9</w:t>
            </w:r>
          </w:p>
        </w:tc>
        <w:tc>
          <w:tcPr>
            <w:tcW w:w="126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shd w:val="clear" w:color="auto" w:fill="EB714D"/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1.5</w:t>
            </w:r>
          </w:p>
        </w:tc>
        <w:tc>
          <w:tcPr>
            <w:tcW w:w="186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shd w:val="clear" w:color="auto" w:fill="EB714D"/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2</w:t>
            </w:r>
          </w:p>
        </w:tc>
      </w:tr>
      <w:tr w:rsidR="00C35B2F" w:rsidRPr="00C35B2F" w:rsidTr="00C35B2F">
        <w:trPr>
          <w:trHeight w:val="360"/>
        </w:trPr>
        <w:tc>
          <w:tcPr>
            <w:tcW w:w="456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отрыва (</w:t>
            </w:r>
            <w:proofErr w:type="spellStart"/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daN</w:t>
            </w:r>
            <w:proofErr w:type="spellEnd"/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)</w:t>
            </w:r>
          </w:p>
        </w:tc>
        <w:tc>
          <w:tcPr>
            <w:tcW w:w="144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3500</w:t>
            </w:r>
          </w:p>
        </w:tc>
        <w:tc>
          <w:tcPr>
            <w:tcW w:w="108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4000</w:t>
            </w:r>
          </w:p>
        </w:tc>
        <w:tc>
          <w:tcPr>
            <w:tcW w:w="138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4550</w:t>
            </w:r>
          </w:p>
        </w:tc>
        <w:tc>
          <w:tcPr>
            <w:tcW w:w="126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7980</w:t>
            </w:r>
          </w:p>
        </w:tc>
        <w:tc>
          <w:tcPr>
            <w:tcW w:w="186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9050</w:t>
            </w:r>
          </w:p>
        </w:tc>
      </w:tr>
      <w:tr w:rsidR="00C35B2F" w:rsidRPr="00C35B2F" w:rsidTr="00C35B2F">
        <w:trPr>
          <w:trHeight w:val="360"/>
        </w:trPr>
        <w:tc>
          <w:tcPr>
            <w:tcW w:w="456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shd w:val="clear" w:color="auto" w:fill="EB714D"/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Полезная нагрузка, </w:t>
            </w:r>
            <w:proofErr w:type="gramStart"/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4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shd w:val="clear" w:color="auto" w:fill="EB714D"/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1400</w:t>
            </w:r>
          </w:p>
        </w:tc>
        <w:tc>
          <w:tcPr>
            <w:tcW w:w="108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shd w:val="clear" w:color="auto" w:fill="EB714D"/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1950</w:t>
            </w:r>
          </w:p>
        </w:tc>
        <w:tc>
          <w:tcPr>
            <w:tcW w:w="138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shd w:val="clear" w:color="auto" w:fill="EB714D"/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2135</w:t>
            </w:r>
          </w:p>
        </w:tc>
        <w:tc>
          <w:tcPr>
            <w:tcW w:w="126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shd w:val="clear" w:color="auto" w:fill="EB714D"/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3750</w:t>
            </w:r>
          </w:p>
        </w:tc>
        <w:tc>
          <w:tcPr>
            <w:tcW w:w="186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shd w:val="clear" w:color="auto" w:fill="EB714D"/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4900</w:t>
            </w:r>
          </w:p>
        </w:tc>
      </w:tr>
      <w:tr w:rsidR="00C35B2F" w:rsidRPr="00C35B2F" w:rsidTr="00C35B2F">
        <w:trPr>
          <w:trHeight w:val="360"/>
        </w:trPr>
        <w:tc>
          <w:tcPr>
            <w:tcW w:w="456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высота </w:t>
            </w:r>
            <w:proofErr w:type="spellStart"/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</w:t>
            </w:r>
            <w:proofErr w:type="spellEnd"/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</w:t>
            </w:r>
          </w:p>
        </w:tc>
        <w:tc>
          <w:tcPr>
            <w:tcW w:w="144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3230</w:t>
            </w:r>
          </w:p>
        </w:tc>
        <w:tc>
          <w:tcPr>
            <w:tcW w:w="108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3080</w:t>
            </w:r>
          </w:p>
        </w:tc>
        <w:tc>
          <w:tcPr>
            <w:tcW w:w="138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3090</w:t>
            </w:r>
          </w:p>
        </w:tc>
        <w:tc>
          <w:tcPr>
            <w:tcW w:w="126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3735</w:t>
            </w:r>
          </w:p>
        </w:tc>
        <w:tc>
          <w:tcPr>
            <w:tcW w:w="186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3500</w:t>
            </w:r>
          </w:p>
        </w:tc>
      </w:tr>
      <w:tr w:rsidR="00C35B2F" w:rsidRPr="00C35B2F" w:rsidTr="00C35B2F">
        <w:trPr>
          <w:trHeight w:val="360"/>
        </w:trPr>
        <w:tc>
          <w:tcPr>
            <w:tcW w:w="456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shd w:val="clear" w:color="auto" w:fill="EB714D"/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./КВт</w:t>
            </w:r>
          </w:p>
        </w:tc>
        <w:tc>
          <w:tcPr>
            <w:tcW w:w="144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shd w:val="clear" w:color="auto" w:fill="EB714D"/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40/29</w:t>
            </w:r>
          </w:p>
        </w:tc>
        <w:tc>
          <w:tcPr>
            <w:tcW w:w="108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shd w:val="clear" w:color="auto" w:fill="EB714D"/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60/44</w:t>
            </w:r>
          </w:p>
        </w:tc>
        <w:tc>
          <w:tcPr>
            <w:tcW w:w="138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shd w:val="clear" w:color="auto" w:fill="EB714D"/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70/51,5</w:t>
            </w:r>
          </w:p>
        </w:tc>
        <w:tc>
          <w:tcPr>
            <w:tcW w:w="126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shd w:val="clear" w:color="auto" w:fill="EB714D"/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133/98</w:t>
            </w:r>
          </w:p>
        </w:tc>
        <w:tc>
          <w:tcPr>
            <w:tcW w:w="186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shd w:val="clear" w:color="auto" w:fill="EB714D"/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171/126</w:t>
            </w:r>
          </w:p>
        </w:tc>
      </w:tr>
      <w:tr w:rsidR="00C35B2F" w:rsidRPr="00C35B2F" w:rsidTr="00C35B2F">
        <w:trPr>
          <w:trHeight w:val="360"/>
        </w:trPr>
        <w:tc>
          <w:tcPr>
            <w:tcW w:w="456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порожняком, </w:t>
            </w:r>
            <w:proofErr w:type="gramStart"/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4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4120</w:t>
            </w:r>
          </w:p>
        </w:tc>
        <w:tc>
          <w:tcPr>
            <w:tcW w:w="108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5430</w:t>
            </w:r>
          </w:p>
        </w:tc>
        <w:tc>
          <w:tcPr>
            <w:tcW w:w="138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5845</w:t>
            </w:r>
          </w:p>
        </w:tc>
        <w:tc>
          <w:tcPr>
            <w:tcW w:w="126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10455</w:t>
            </w:r>
          </w:p>
        </w:tc>
        <w:tc>
          <w:tcPr>
            <w:tcW w:w="1860" w:type="dxa"/>
            <w:tcBorders>
              <w:top w:val="single" w:sz="8" w:space="0" w:color="EB714D"/>
              <w:left w:val="single" w:sz="8" w:space="0" w:color="EB714D"/>
              <w:bottom w:val="single" w:sz="8" w:space="0" w:color="EB714D"/>
              <w:right w:val="single" w:sz="8" w:space="0" w:color="EB714D"/>
            </w:tcBorders>
            <w:vAlign w:val="center"/>
            <w:hideMark/>
          </w:tcPr>
          <w:p w:rsidR="00C35B2F" w:rsidRPr="00C35B2F" w:rsidRDefault="00C35B2F" w:rsidP="00C3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2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13850</w:t>
            </w:r>
          </w:p>
        </w:tc>
      </w:tr>
    </w:tbl>
    <w:p w:rsidR="00FD01C4" w:rsidRDefault="00FD01C4" w:rsidP="00C35B2F">
      <w:pPr>
        <w:spacing w:after="0"/>
      </w:pPr>
    </w:p>
    <w:sectPr w:rsidR="00FD01C4" w:rsidSect="00C35B2F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CB"/>
    <w:rsid w:val="00C35B2F"/>
    <w:rsid w:val="00DF54CB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basedOn w:val="a"/>
    <w:rsid w:val="00C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3">
    <w:name w:val="msotitle3"/>
    <w:basedOn w:val="a"/>
    <w:rsid w:val="00C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accenttext">
    <w:name w:val="msoaccenttext"/>
    <w:basedOn w:val="a"/>
    <w:rsid w:val="00C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address">
    <w:name w:val="msoaddress"/>
    <w:basedOn w:val="a"/>
    <w:rsid w:val="00C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basedOn w:val="a"/>
    <w:rsid w:val="00C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3">
    <w:name w:val="msotitle3"/>
    <w:basedOn w:val="a"/>
    <w:rsid w:val="00C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accenttext">
    <w:name w:val="msoaccenttext"/>
    <w:basedOn w:val="a"/>
    <w:rsid w:val="00C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address">
    <w:name w:val="msoaddress"/>
    <w:basedOn w:val="a"/>
    <w:rsid w:val="00C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057">
              <w:marLeft w:val="600"/>
              <w:marRight w:val="0"/>
              <w:marTop w:val="32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47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3350">
              <w:marLeft w:val="600"/>
              <w:marRight w:val="0"/>
              <w:marTop w:val="313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564">
              <w:marLeft w:val="600"/>
              <w:marRight w:val="0"/>
              <w:marTop w:val="280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364">
              <w:marLeft w:val="600"/>
              <w:marRight w:val="0"/>
              <w:marTop w:val="27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2017-11-05T11:21:00Z</dcterms:created>
  <dcterms:modified xsi:type="dcterms:W3CDTF">2017-11-05T11:29:00Z</dcterms:modified>
</cp:coreProperties>
</file>