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D9" w:rsidRDefault="00463C07" w:rsidP="00463C07">
      <w:pPr>
        <w:spacing w:after="0" w:line="240" w:lineRule="auto"/>
        <w:jc w:val="center"/>
      </w:pPr>
      <w:r w:rsidRPr="00463C07">
        <w:rPr>
          <w:rFonts w:ascii="Times New Roman" w:hAnsi="Times New Roman" w:cs="Times New Roman"/>
          <w:b/>
          <w:sz w:val="28"/>
          <w:szCs w:val="28"/>
        </w:rPr>
        <w:t xml:space="preserve">07-056 БелАЗ-75131 4х2 карьерный самосвал задней выгрузки с электромеханической трансмиссией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 130-136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 емк. кузова 67-135 м3, мест 2, полный вес 237-243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Cummins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 КТА50–С 1623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, 48 км/час, </w:t>
      </w:r>
      <w:proofErr w:type="spellStart"/>
      <w:r w:rsidRPr="00463C07">
        <w:rPr>
          <w:rFonts w:ascii="Times New Roman" w:hAnsi="Times New Roman" w:cs="Times New Roman"/>
          <w:b/>
          <w:sz w:val="28"/>
          <w:szCs w:val="28"/>
        </w:rPr>
        <w:t>БелАЗ</w:t>
      </w:r>
      <w:proofErr w:type="spellEnd"/>
      <w:r w:rsidRPr="00463C07">
        <w:rPr>
          <w:rFonts w:ascii="Times New Roman" w:hAnsi="Times New Roman" w:cs="Times New Roman"/>
          <w:b/>
          <w:sz w:val="28"/>
          <w:szCs w:val="28"/>
        </w:rPr>
        <w:t xml:space="preserve"> г. Жодино с 1996 г.</w:t>
      </w:r>
    </w:p>
    <w:p w:rsidR="00002168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AB1A04" wp14:editId="1111F448">
            <wp:simplePos x="0" y="0"/>
            <wp:positionH relativeFrom="margin">
              <wp:posOffset>581025</wp:posOffset>
            </wp:positionH>
            <wp:positionV relativeFrom="margin">
              <wp:posOffset>971550</wp:posOffset>
            </wp:positionV>
            <wp:extent cx="5158105" cy="386715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168" w:rsidRDefault="00002168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168" w:rsidRDefault="00002168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168" w:rsidRDefault="00002168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168" w:rsidRDefault="00002168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168" w:rsidRDefault="00002168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897" w:rsidRDefault="001B3897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0D9" w:rsidRPr="00517CEF" w:rsidRDefault="00B55731" w:rsidP="00F6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731">
        <w:rPr>
          <w:rFonts w:ascii="Times New Roman" w:hAnsi="Times New Roman" w:cs="Times New Roman"/>
          <w:sz w:val="24"/>
          <w:szCs w:val="24"/>
        </w:rPr>
        <w:t>БелАЗ</w:t>
      </w:r>
      <w:proofErr w:type="spellEnd"/>
      <w:r w:rsidRPr="00B55731">
        <w:rPr>
          <w:rFonts w:ascii="Times New Roman" w:hAnsi="Times New Roman" w:cs="Times New Roman"/>
          <w:sz w:val="24"/>
          <w:szCs w:val="24"/>
        </w:rPr>
        <w:t xml:space="preserve"> 75131 – карьерный са</w:t>
      </w:r>
      <w:r>
        <w:rPr>
          <w:rFonts w:ascii="Times New Roman" w:hAnsi="Times New Roman" w:cs="Times New Roman"/>
          <w:sz w:val="24"/>
          <w:szCs w:val="24"/>
        </w:rPr>
        <w:t xml:space="preserve">мосвал </w:t>
      </w:r>
      <w:r w:rsidR="00E04B8A">
        <w:rPr>
          <w:rFonts w:ascii="Times New Roman" w:hAnsi="Times New Roman" w:cs="Times New Roman"/>
          <w:sz w:val="24"/>
          <w:szCs w:val="24"/>
        </w:rPr>
        <w:t>г</w:t>
      </w:r>
      <w:r w:rsidR="00E04B8A" w:rsidRPr="00517CEF">
        <w:rPr>
          <w:rFonts w:ascii="Times New Roman" w:hAnsi="Times New Roman" w:cs="Times New Roman"/>
        </w:rPr>
        <w:t>рузоподъемность</w:t>
      </w:r>
      <w:r w:rsidR="00E04B8A">
        <w:rPr>
          <w:rFonts w:ascii="Times New Roman" w:hAnsi="Times New Roman" w:cs="Times New Roman"/>
        </w:rPr>
        <w:t xml:space="preserve">ю до136 т </w:t>
      </w:r>
      <w:r>
        <w:rPr>
          <w:rFonts w:ascii="Times New Roman" w:hAnsi="Times New Roman" w:cs="Times New Roman"/>
          <w:sz w:val="24"/>
          <w:szCs w:val="24"/>
        </w:rPr>
        <w:t>с колесной формулой 4х</w:t>
      </w:r>
      <w:r w:rsidR="00E04B8A">
        <w:rPr>
          <w:rFonts w:ascii="Times New Roman" w:hAnsi="Times New Roman" w:cs="Times New Roman"/>
          <w:sz w:val="24"/>
          <w:szCs w:val="24"/>
        </w:rPr>
        <w:t>2</w:t>
      </w:r>
      <w:r w:rsidRPr="00B55731">
        <w:rPr>
          <w:rFonts w:ascii="Times New Roman" w:hAnsi="Times New Roman" w:cs="Times New Roman"/>
          <w:sz w:val="24"/>
          <w:szCs w:val="24"/>
        </w:rPr>
        <w:t xml:space="preserve"> для перевозки грузов большой массы. Серийный выпуск модели начался в 1996 году, а сама она стала родоначальником нового семейства с электромеханической трансмиссией.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30D9" w:rsidRPr="00517CEF">
        <w:rPr>
          <w:rFonts w:ascii="Times New Roman" w:hAnsi="Times New Roman" w:cs="Times New Roman"/>
          <w:sz w:val="24"/>
          <w:szCs w:val="24"/>
        </w:rPr>
        <w:t>Самосвал предназначен для эксплуатации по специально оборудованным дорогам, имеющим наибольший продольный уклон 6 – 8 %. Самосвалы  изготавливаются  в  климатических  исполнениях  У</w:t>
      </w:r>
      <w:proofErr w:type="gramStart"/>
      <w:r w:rsidR="009D30D9" w:rsidRPr="00517CE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D30D9" w:rsidRPr="00517CEF">
        <w:rPr>
          <w:rFonts w:ascii="Times New Roman" w:hAnsi="Times New Roman" w:cs="Times New Roman"/>
          <w:sz w:val="24"/>
          <w:szCs w:val="24"/>
        </w:rPr>
        <w:t>,  УХЛ1,  ХЛ1,  Т1  по  ГОСТ  15150.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0D9" w:rsidRDefault="00B55731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30D9" w:rsidRPr="00517CEF">
        <w:rPr>
          <w:rFonts w:ascii="Times New Roman" w:hAnsi="Times New Roman" w:cs="Times New Roman"/>
          <w:sz w:val="24"/>
          <w:szCs w:val="24"/>
        </w:rPr>
        <w:t>На  шасси  базового  самосвала  изготавливается  самосвал,  предназначенный  для  перевозки  каменного угля и других сыпучих грузов с малой удельной плотностью, отличающийся от базового самосвала платформой, имеющей большую вместимость.</w:t>
      </w:r>
    </w:p>
    <w:p w:rsidR="009D386D" w:rsidRDefault="009D386D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86D">
        <w:rPr>
          <w:rFonts w:ascii="Times New Roman" w:hAnsi="Times New Roman" w:cs="Times New Roman"/>
          <w:sz w:val="24"/>
          <w:szCs w:val="24"/>
        </w:rPr>
        <w:t xml:space="preserve">Мощность в 1 600 "лошадей" (1 194 кВт) обеспечивает 4-тактный двигатель </w:t>
      </w:r>
      <w:proofErr w:type="spellStart"/>
      <w:r w:rsidRPr="009D386D">
        <w:rPr>
          <w:rFonts w:ascii="Times New Roman" w:hAnsi="Times New Roman" w:cs="Times New Roman"/>
          <w:sz w:val="24"/>
          <w:szCs w:val="24"/>
        </w:rPr>
        <w:t>Cummins</w:t>
      </w:r>
      <w:proofErr w:type="spellEnd"/>
      <w:r w:rsidRPr="009D386D">
        <w:rPr>
          <w:rFonts w:ascii="Times New Roman" w:hAnsi="Times New Roman" w:cs="Times New Roman"/>
          <w:sz w:val="24"/>
          <w:szCs w:val="24"/>
        </w:rPr>
        <w:t xml:space="preserve"> КТА 50-C с V-образным расположением цилиндров и газотурбинным наддувом. Максимальный крутящий момент силового агрегата при 1 500 </w:t>
      </w:r>
      <w:proofErr w:type="gramStart"/>
      <w:r w:rsidRPr="009D386D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D386D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9D386D">
        <w:rPr>
          <w:rFonts w:ascii="Times New Roman" w:hAnsi="Times New Roman" w:cs="Times New Roman"/>
          <w:sz w:val="24"/>
          <w:szCs w:val="24"/>
        </w:rPr>
        <w:t>мин</w:t>
      </w:r>
      <w:proofErr w:type="gramEnd"/>
      <w:r w:rsidRPr="009D386D">
        <w:rPr>
          <w:rFonts w:ascii="Times New Roman" w:hAnsi="Times New Roman" w:cs="Times New Roman"/>
          <w:sz w:val="24"/>
          <w:szCs w:val="24"/>
        </w:rPr>
        <w:t xml:space="preserve"> составляет 6 292 Н*м. Удельный расход топлива - 208 г/кВт*ч, это значит, что за час самосвал потребляет примерно 100-120 л топлива. ДВС запускается </w:t>
      </w:r>
      <w:proofErr w:type="spellStart"/>
      <w:r w:rsidRPr="009D386D">
        <w:rPr>
          <w:rFonts w:ascii="Times New Roman" w:hAnsi="Times New Roman" w:cs="Times New Roman"/>
          <w:sz w:val="24"/>
          <w:szCs w:val="24"/>
        </w:rPr>
        <w:t>пневмостартерной</w:t>
      </w:r>
      <w:proofErr w:type="spellEnd"/>
      <w:r w:rsidRPr="009D386D">
        <w:rPr>
          <w:rFonts w:ascii="Times New Roman" w:hAnsi="Times New Roman" w:cs="Times New Roman"/>
          <w:sz w:val="24"/>
          <w:szCs w:val="24"/>
        </w:rPr>
        <w:t xml:space="preserve"> системой, есть также жидкостный предпусковой подогрев. Очистка воздуха происходит в три стадии (фильтрующие элементы сухого типа). Отработавшие газы выходят через кузов. Смазка деталей двигателя происходит под давлением (циркуляционная система с "мокрым" поддоном). Охлаждение мотора - жидкостное с принудительной циркуляцией. Масло охлаждается при помощи водомасляного теплообменника.</w:t>
      </w:r>
    </w:p>
    <w:p w:rsidR="009D386D" w:rsidRDefault="009D386D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4D5">
        <w:rPr>
          <w:rFonts w:ascii="Times New Roman" w:hAnsi="Times New Roman" w:cs="Times New Roman"/>
          <w:sz w:val="24"/>
          <w:szCs w:val="24"/>
        </w:rPr>
        <w:t>Трансмиссия самосвала Бел</w:t>
      </w:r>
      <w:r w:rsidRPr="009D386D">
        <w:rPr>
          <w:rFonts w:ascii="Times New Roman" w:hAnsi="Times New Roman" w:cs="Times New Roman"/>
          <w:sz w:val="24"/>
          <w:szCs w:val="24"/>
        </w:rPr>
        <w:t xml:space="preserve">АЗ-75131 представлена электроприводом (переменно-постоянный ток) с тяговыми электродвигателями (2 шт.) и генератором, двухступенчатыми планетарными редукторами </w:t>
      </w:r>
      <w:proofErr w:type="gramStart"/>
      <w:r w:rsidRPr="009D386D">
        <w:rPr>
          <w:rFonts w:ascii="Times New Roman" w:hAnsi="Times New Roman" w:cs="Times New Roman"/>
          <w:sz w:val="24"/>
          <w:szCs w:val="24"/>
        </w:rPr>
        <w:t>электромотор-колес</w:t>
      </w:r>
      <w:proofErr w:type="gramEnd"/>
      <w:r w:rsidRPr="009D386D">
        <w:rPr>
          <w:rFonts w:ascii="Times New Roman" w:hAnsi="Times New Roman" w:cs="Times New Roman"/>
          <w:sz w:val="24"/>
          <w:szCs w:val="24"/>
        </w:rPr>
        <w:t xml:space="preserve"> с прямозубыми шестернями, приборами контроля и системой управления. На выбор клиента могут устанавливаться три варианта генераторов (ГСН-500, СГТ-1000 и ГСТ-1) и два варианта электродвигателей (ЭК-590 и ЭДП-600). Карьерный самосвал способен развивать скорость до 50 км/ч.</w:t>
      </w:r>
    </w:p>
    <w:p w:rsidR="00903AD9" w:rsidRDefault="009D386D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334D5">
        <w:rPr>
          <w:rFonts w:ascii="Times New Roman" w:hAnsi="Times New Roman" w:cs="Times New Roman"/>
          <w:sz w:val="24"/>
          <w:szCs w:val="24"/>
        </w:rPr>
        <w:t>Подвеска у Бел</w:t>
      </w:r>
      <w:r w:rsidRPr="009D386D">
        <w:rPr>
          <w:rFonts w:ascii="Times New Roman" w:hAnsi="Times New Roman" w:cs="Times New Roman"/>
          <w:sz w:val="24"/>
          <w:szCs w:val="24"/>
        </w:rPr>
        <w:t>АЗ-75131 - зависимая для ведущего моста и передней оси (установлены продольные рычаги с центральным шарниром). Пневмогидравлические цилиндры (масло и азот) имеют встроенные гидравлические амортизаторы. Ход поршня переднего цилиндра составляет 320 мм, заднего - 190 мм. Управление самосвалом осуществляется при помощи гидрообъемного рулевого механизма. Как и все большегрузные модел</w:t>
      </w:r>
      <w:r w:rsidR="00903AD9">
        <w:rPr>
          <w:rFonts w:ascii="Times New Roman" w:hAnsi="Times New Roman" w:cs="Times New Roman"/>
          <w:sz w:val="24"/>
          <w:szCs w:val="24"/>
        </w:rPr>
        <w:t>и белорусского производства, Бел</w:t>
      </w:r>
      <w:r w:rsidRPr="009D386D">
        <w:rPr>
          <w:rFonts w:ascii="Times New Roman" w:hAnsi="Times New Roman" w:cs="Times New Roman"/>
          <w:sz w:val="24"/>
          <w:szCs w:val="24"/>
        </w:rPr>
        <w:t>АЗ-75131 оснащен рабочей тормозной системой, стояночной, вспомогательной и запасной. На передних и задних колесах установлены сухие дисковые рабочие тормоза с авторегулированием зазора. Стояночный тормоз - дисковый с пружинным приводом и гидравлическим управлением. Электродинамическое торможение электродвигателями в генераторном режиме используется в качестве вспомогательной системы.</w:t>
      </w:r>
      <w:r w:rsidR="00903A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AD9" w:rsidRPr="00903AD9" w:rsidRDefault="00903AD9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AD9">
        <w:rPr>
          <w:rFonts w:ascii="Times New Roman" w:hAnsi="Times New Roman" w:cs="Times New Roman"/>
          <w:sz w:val="24"/>
          <w:szCs w:val="24"/>
        </w:rPr>
        <w:t>Грузоподъемные характеристики самосвала меняются в зависимости от того, какие шины установлены: если диагональные (33.00-51 или 36/90-51), машина может транспортировать 130 т, если радиальные (33.00R51) - 136 т. Диаметр колеса БЕЛАЗ-75131 составляет 3 061 мм.</w:t>
      </w:r>
    </w:p>
    <w:p w:rsidR="00903AD9" w:rsidRDefault="005334D5" w:rsidP="00F63EC1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Гидравлика модели Бел</w:t>
      </w:r>
      <w:bookmarkStart w:id="0" w:name="_GoBack"/>
      <w:bookmarkEnd w:id="0"/>
      <w:r w:rsidR="00903AD9" w:rsidRPr="00903AD9">
        <w:rPr>
          <w:rFonts w:ascii="Times New Roman" w:hAnsi="Times New Roman" w:cs="Times New Roman"/>
          <w:sz w:val="24"/>
          <w:szCs w:val="24"/>
        </w:rPr>
        <w:t>АЗ-75131 представляет собой объединенную систему опрокидывающего механизма, тормозного и рулевого. В подъеме кузова задействованы аксиально-поршневой масляный насос с переменной производительностью и 3-ступенчатые телескопические цилиндры (одна ступень двойного действия).</w:t>
      </w:r>
    </w:p>
    <w:p w:rsidR="00903AD9" w:rsidRDefault="00903AD9" w:rsidP="00F63EC1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AD9">
        <w:rPr>
          <w:rFonts w:ascii="Times New Roman" w:hAnsi="Times New Roman" w:cs="Times New Roman"/>
          <w:sz w:val="24"/>
          <w:szCs w:val="24"/>
        </w:rPr>
        <w:t xml:space="preserve">Двухместная кабина с </w:t>
      </w:r>
      <w:proofErr w:type="spellStart"/>
      <w:r w:rsidRPr="00903AD9">
        <w:rPr>
          <w:rFonts w:ascii="Times New Roman" w:hAnsi="Times New Roman" w:cs="Times New Roman"/>
          <w:sz w:val="24"/>
          <w:szCs w:val="24"/>
        </w:rPr>
        <w:t>пневмоподрессоренным</w:t>
      </w:r>
      <w:proofErr w:type="spellEnd"/>
      <w:r w:rsidRPr="00903AD9">
        <w:rPr>
          <w:rFonts w:ascii="Times New Roman" w:hAnsi="Times New Roman" w:cs="Times New Roman"/>
          <w:sz w:val="24"/>
          <w:szCs w:val="24"/>
        </w:rPr>
        <w:t xml:space="preserve"> регулируемым водите</w:t>
      </w:r>
      <w:r w:rsidR="00347E11">
        <w:rPr>
          <w:rFonts w:ascii="Times New Roman" w:hAnsi="Times New Roman" w:cs="Times New Roman"/>
          <w:sz w:val="24"/>
          <w:szCs w:val="24"/>
        </w:rPr>
        <w:t>льским сиденьем и двумя дверями.</w:t>
      </w:r>
      <w:r w:rsidRPr="00903AD9">
        <w:rPr>
          <w:rFonts w:ascii="Times New Roman" w:hAnsi="Times New Roman" w:cs="Times New Roman"/>
          <w:sz w:val="24"/>
          <w:szCs w:val="24"/>
        </w:rPr>
        <w:t xml:space="preserve"> Рабочее место водителя отвечает требованиям ROPS. Уровень шума в кабине не превышает 80 дБ.</w:t>
      </w:r>
    </w:p>
    <w:p w:rsidR="00347E11" w:rsidRDefault="00347E11" w:rsidP="00F63EC1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E11">
        <w:rPr>
          <w:rFonts w:ascii="Times New Roman" w:hAnsi="Times New Roman" w:cs="Times New Roman"/>
          <w:sz w:val="24"/>
          <w:szCs w:val="24"/>
        </w:rPr>
        <w:t xml:space="preserve">Ковшовый сварной кузов (FOPS) оснащен обогревом отработавшими газами двигателя, защитным козырьком, </w:t>
      </w:r>
      <w:proofErr w:type="spellStart"/>
      <w:r w:rsidRPr="00347E11">
        <w:rPr>
          <w:rFonts w:ascii="Times New Roman" w:hAnsi="Times New Roman" w:cs="Times New Roman"/>
          <w:sz w:val="24"/>
          <w:szCs w:val="24"/>
        </w:rPr>
        <w:t>камневыталкивателями</w:t>
      </w:r>
      <w:proofErr w:type="spellEnd"/>
      <w:r w:rsidRPr="00347E11">
        <w:rPr>
          <w:rFonts w:ascii="Times New Roman" w:hAnsi="Times New Roman" w:cs="Times New Roman"/>
          <w:sz w:val="24"/>
          <w:szCs w:val="24"/>
        </w:rPr>
        <w:t xml:space="preserve">, а также устройством </w:t>
      </w:r>
      <w:proofErr w:type="gramStart"/>
      <w:r w:rsidRPr="00347E1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47E11">
        <w:rPr>
          <w:rFonts w:ascii="Times New Roman" w:hAnsi="Times New Roman" w:cs="Times New Roman"/>
          <w:sz w:val="24"/>
          <w:szCs w:val="24"/>
        </w:rPr>
        <w:t xml:space="preserve"> механического </w:t>
      </w:r>
      <w:proofErr w:type="spellStart"/>
      <w:r w:rsidRPr="00347E11">
        <w:rPr>
          <w:rFonts w:ascii="Times New Roman" w:hAnsi="Times New Roman" w:cs="Times New Roman"/>
          <w:sz w:val="24"/>
          <w:szCs w:val="24"/>
        </w:rPr>
        <w:t>стопорения</w:t>
      </w:r>
      <w:proofErr w:type="spellEnd"/>
      <w:r w:rsidRPr="00347E11">
        <w:rPr>
          <w:rFonts w:ascii="Times New Roman" w:hAnsi="Times New Roman" w:cs="Times New Roman"/>
          <w:sz w:val="24"/>
          <w:szCs w:val="24"/>
        </w:rPr>
        <w:t xml:space="preserve"> в поднятом положении.</w:t>
      </w:r>
    </w:p>
    <w:p w:rsidR="00347E11" w:rsidRDefault="00347E11" w:rsidP="00F63EC1">
      <w:pPr>
        <w:pStyle w:val="a9"/>
        <w:spacing w:before="0" w:beforeAutospacing="0" w:after="0" w:afterAutospacing="0"/>
      </w:pPr>
      <w:r>
        <w:t xml:space="preserve"> Стандартная комплектация самосвала БелАЗ-75131 предусматривает установку предпускового подогревателя, централизованной смазочной системы, отопительно-кондиционерного блока, контрольных систем давления в шинах, загрузки и топлива, сигнализации приближения к высоковольтной линии передач, системы </w:t>
      </w:r>
      <w:proofErr w:type="spellStart"/>
      <w:r>
        <w:t>видеообзора</w:t>
      </w:r>
      <w:proofErr w:type="spellEnd"/>
      <w:r>
        <w:t>, а также системы комбинированного пожаротушения с дистанционным включением и подсистемой на заднем мосту.</w:t>
      </w:r>
    </w:p>
    <w:p w:rsidR="00347E11" w:rsidRDefault="00347E11" w:rsidP="00F63EC1">
      <w:pPr>
        <w:pStyle w:val="a9"/>
        <w:spacing w:before="0" w:beforeAutospacing="0" w:after="0" w:afterAutospacing="0"/>
      </w:pPr>
      <w:r>
        <w:t xml:space="preserve">Дополнительно машину можно оснастить </w:t>
      </w:r>
      <w:proofErr w:type="spellStart"/>
      <w:r>
        <w:t>камнеотбойниками</w:t>
      </w:r>
      <w:proofErr w:type="spellEnd"/>
      <w:r>
        <w:t xml:space="preserve">, футеровкой днища кузова, топливным баком с подогревом и заправкой </w:t>
      </w:r>
      <w:proofErr w:type="spellStart"/>
      <w:r>
        <w:t>Wiggins</w:t>
      </w:r>
      <w:proofErr w:type="spellEnd"/>
      <w:r>
        <w:t>, заправочным центром, сиденьем повышенной комфортности, а также системой пожаротушения, только уже с автоуправлением.</w:t>
      </w:r>
    </w:p>
    <w:p w:rsidR="00631ED7" w:rsidRDefault="00631ED7" w:rsidP="00F63EC1">
      <w:pPr>
        <w:pStyle w:val="a9"/>
        <w:spacing w:before="0" w:beforeAutospacing="0" w:after="0" w:afterAutospacing="0"/>
      </w:pPr>
      <w:r>
        <w:t xml:space="preserve"> </w:t>
      </w:r>
    </w:p>
    <w:p w:rsidR="00631ED7" w:rsidRDefault="00631ED7" w:rsidP="00F63EC1">
      <w:pPr>
        <w:pStyle w:val="a9"/>
        <w:spacing w:before="0" w:beforeAutospacing="0" w:after="0" w:afterAutospacing="0"/>
      </w:pPr>
      <w:r>
        <w:t xml:space="preserve"> В 2020 г. дилеры предлагают </w:t>
      </w:r>
      <w:r w:rsidR="00F439F8">
        <w:t xml:space="preserve">карьерные самосвалы: </w:t>
      </w:r>
      <w:r>
        <w:rPr>
          <w:b/>
          <w:bCs/>
        </w:rPr>
        <w:t xml:space="preserve">БелАЗ-75135 </w:t>
      </w:r>
      <w:r>
        <w:t xml:space="preserve">грузоподъемностью 110 тонн, самосвалы </w:t>
      </w:r>
      <w:r>
        <w:rPr>
          <w:b/>
          <w:bCs/>
        </w:rPr>
        <w:t xml:space="preserve">БелАЗ-7513, БелАЗ-75131, БелАЗ-75139, БелАЗ-75137, БелАЗ-7513А </w:t>
      </w:r>
      <w:r>
        <w:t xml:space="preserve">и </w:t>
      </w:r>
      <w:r>
        <w:rPr>
          <w:b/>
          <w:bCs/>
        </w:rPr>
        <w:t xml:space="preserve">БелАЗ-7513В </w:t>
      </w:r>
      <w:r>
        <w:t>грузоподъемностью 130 – 136 тонн</w:t>
      </w:r>
      <w:r w:rsidR="00F439F8">
        <w:t>.</w:t>
      </w:r>
    </w:p>
    <w:p w:rsidR="00347E11" w:rsidRPr="00903AD9" w:rsidRDefault="00347E11" w:rsidP="00F63EC1">
      <w:pPr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903AD9" w:rsidRPr="00517CEF" w:rsidRDefault="001B3897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6D05BBF" wp14:editId="425C8FA5">
            <wp:simplePos x="0" y="0"/>
            <wp:positionH relativeFrom="margin">
              <wp:posOffset>-5715</wp:posOffset>
            </wp:positionH>
            <wp:positionV relativeFrom="margin">
              <wp:posOffset>6459855</wp:posOffset>
            </wp:positionV>
            <wp:extent cx="6352540" cy="2771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1B3897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B3FBCCA" wp14:editId="073A824E">
            <wp:simplePos x="0" y="0"/>
            <wp:positionH relativeFrom="margin">
              <wp:posOffset>474980</wp:posOffset>
            </wp:positionH>
            <wp:positionV relativeFrom="margin">
              <wp:posOffset>-45085</wp:posOffset>
            </wp:positionV>
            <wp:extent cx="518287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844" w:rsidRDefault="00941844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0D9" w:rsidRDefault="009D30D9" w:rsidP="00F63EC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0D9">
        <w:rPr>
          <w:rFonts w:ascii="Times New Roman" w:hAnsi="Times New Roman" w:cs="Times New Roman"/>
          <w:sz w:val="24"/>
          <w:szCs w:val="24"/>
        </w:rPr>
        <w:t>Рисунок 1.2 – Самосвал-углевоз. Габаритные размеры</w:t>
      </w:r>
    </w:p>
    <w:p w:rsidR="00F52548" w:rsidRDefault="00F52548" w:rsidP="00F63EC1">
      <w:pPr>
        <w:pStyle w:val="a6"/>
        <w:kinsoku w:val="0"/>
        <w:overflowPunct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517CEF" w:rsidRDefault="00517CEF" w:rsidP="00F63EC1">
      <w:pPr>
        <w:pStyle w:val="a6"/>
        <w:kinsoku w:val="0"/>
        <w:overflowPunct w:val="0"/>
        <w:jc w:val="center"/>
        <w:rPr>
          <w:rFonts w:ascii="Times New Roman" w:hAnsi="Times New Roman" w:cs="Times New Roman"/>
          <w:sz w:val="24"/>
          <w:szCs w:val="24"/>
        </w:rPr>
      </w:pPr>
      <w:r w:rsidRPr="00517CEF">
        <w:rPr>
          <w:rFonts w:ascii="Times New Roman" w:hAnsi="Times New Roman" w:cs="Times New Roman"/>
          <w:sz w:val="24"/>
          <w:szCs w:val="24"/>
        </w:rPr>
        <w:t>Техническая характеристика</w:t>
      </w:r>
    </w:p>
    <w:p w:rsidR="00F52548" w:rsidRPr="00517CEF" w:rsidRDefault="00F52548" w:rsidP="00F63EC1">
      <w:pPr>
        <w:pStyle w:val="a6"/>
        <w:kinsoku w:val="0"/>
        <w:overflowPunct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000" w:firstRow="0" w:lastRow="0" w:firstColumn="0" w:lastColumn="0" w:noHBand="0" w:noVBand="0"/>
      </w:tblPr>
      <w:tblGrid>
        <w:gridCol w:w="3312"/>
        <w:gridCol w:w="180"/>
        <w:gridCol w:w="180"/>
        <w:gridCol w:w="180"/>
        <w:gridCol w:w="180"/>
        <w:gridCol w:w="361"/>
        <w:gridCol w:w="361"/>
        <w:gridCol w:w="455"/>
        <w:gridCol w:w="455"/>
        <w:gridCol w:w="2484"/>
        <w:gridCol w:w="1990"/>
      </w:tblGrid>
      <w:tr w:rsidR="00517CEF" w:rsidRPr="00517CEF" w:rsidTr="008B3002">
        <w:trPr>
          <w:trHeight w:val="268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7CEF">
              <w:rPr>
                <w:rFonts w:ascii="Times New Roman" w:hAnsi="Times New Roman" w:cs="Times New Roman"/>
                <w:b/>
                <w:bCs/>
              </w:rPr>
              <w:t>Параметры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17CEF">
              <w:rPr>
                <w:rFonts w:ascii="Times New Roman" w:hAnsi="Times New Roman" w:cs="Times New Roman"/>
                <w:b/>
                <w:bCs/>
              </w:rPr>
              <w:t>Значение параметра</w:t>
            </w:r>
          </w:p>
        </w:tc>
      </w:tr>
      <w:tr w:rsidR="00626C6D" w:rsidRPr="00517CEF" w:rsidTr="008B3002">
        <w:trPr>
          <w:trHeight w:val="263"/>
        </w:trPr>
        <w:tc>
          <w:tcPr>
            <w:tcW w:w="0" w:type="auto"/>
            <w:gridSpan w:val="11"/>
          </w:tcPr>
          <w:p w:rsidR="00626C6D" w:rsidRPr="00517CEF" w:rsidRDefault="00626C6D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Грузоподъемность,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кг</w:t>
            </w:r>
            <w:proofErr w:type="gramEnd"/>
            <w:r w:rsidRPr="00517CEF">
              <w:rPr>
                <w:rFonts w:ascii="Times New Roman" w:hAnsi="Times New Roman" w:cs="Times New Roman"/>
              </w:rPr>
              <w:t>, не более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517CEF">
              <w:rPr>
                <w:rFonts w:ascii="Times New Roman" w:hAnsi="Times New Roman" w:cs="Times New Roman"/>
              </w:rPr>
              <w:t>укомплектованного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шинами 33.00-51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130000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517CEF">
              <w:rPr>
                <w:rFonts w:ascii="Times New Roman" w:hAnsi="Times New Roman" w:cs="Times New Roman"/>
              </w:rPr>
              <w:t>укомплектованного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шинами 33.00R51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136000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Масса эксплуатационная,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кг</w:t>
            </w:r>
            <w:proofErr w:type="gramEnd"/>
            <w:r w:rsidRPr="00517CE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107100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Масса полная, не более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517CEF">
              <w:rPr>
                <w:rFonts w:ascii="Times New Roman" w:hAnsi="Times New Roman" w:cs="Times New Roman"/>
              </w:rPr>
              <w:t>укомплектованного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шинами 33.00-51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237100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517CEF">
              <w:rPr>
                <w:rFonts w:ascii="Times New Roman" w:hAnsi="Times New Roman" w:cs="Times New Roman"/>
              </w:rPr>
              <w:t>укомплектованного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шинами 33.00R51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243100</w:t>
            </w:r>
          </w:p>
        </w:tc>
      </w:tr>
      <w:tr w:rsidR="00626C6D" w:rsidRPr="00517CEF" w:rsidTr="008B3002">
        <w:trPr>
          <w:trHeight w:val="263"/>
        </w:trPr>
        <w:tc>
          <w:tcPr>
            <w:tcW w:w="0" w:type="auto"/>
            <w:gridSpan w:val="11"/>
          </w:tcPr>
          <w:p w:rsidR="00626C6D" w:rsidRPr="00517CEF" w:rsidRDefault="00626C6D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Распределение полной массы</w:t>
            </w:r>
            <w:proofErr w:type="gramStart"/>
            <w:r w:rsidRPr="00517CEF">
              <w:rPr>
                <w:rFonts w:ascii="Times New Roman" w:hAnsi="Times New Roman" w:cs="Times New Roman"/>
              </w:rPr>
              <w:t>, %:</w:t>
            </w:r>
            <w:proofErr w:type="gramEnd"/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на переднюю ось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33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на заднюю ось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67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Радиус поворота,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13</w:t>
            </w:r>
          </w:p>
        </w:tc>
      </w:tr>
      <w:tr w:rsidR="00517CEF" w:rsidRPr="00517CEF" w:rsidTr="008B3002">
        <w:trPr>
          <w:trHeight w:val="268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Габаритный диаметр поворота,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28</w:t>
            </w:r>
          </w:p>
        </w:tc>
      </w:tr>
      <w:tr w:rsidR="00517CEF" w:rsidRPr="00517CEF" w:rsidTr="008B3002">
        <w:trPr>
          <w:trHeight w:val="446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Максимальная скорость движения с номинальной массой груза на горизонтальном участке дороги,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км</w:t>
            </w:r>
            <w:proofErr w:type="gramEnd"/>
            <w:r w:rsidRPr="00517CEF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48</w:t>
            </w:r>
          </w:p>
        </w:tc>
      </w:tr>
      <w:tr w:rsidR="00517CEF" w:rsidRPr="00517CEF" w:rsidTr="008B3002">
        <w:trPr>
          <w:trHeight w:val="446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Тормозной путь самосвала полной массы с использованием рабочей тормозной системы со скорости 8.3 м/с (30 км/ч), м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21</w:t>
            </w:r>
          </w:p>
        </w:tc>
      </w:tr>
      <w:tr w:rsidR="00517CEF" w:rsidRPr="00517CEF" w:rsidTr="008B3002">
        <w:trPr>
          <w:trHeight w:val="359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517CEF">
              <w:rPr>
                <w:rFonts w:ascii="Times New Roman" w:hAnsi="Times New Roman" w:cs="Times New Roman"/>
              </w:rPr>
              <w:t>Номинальный геометрический объем платформы, м</w:t>
            </w:r>
            <w:r w:rsidRPr="00517CE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46*</w:t>
            </w:r>
          </w:p>
        </w:tc>
      </w:tr>
      <w:tr w:rsidR="00517CEF" w:rsidRPr="00517CEF" w:rsidTr="008B3002">
        <w:trPr>
          <w:trHeight w:val="354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517CEF">
              <w:rPr>
                <w:rFonts w:ascii="Times New Roman" w:hAnsi="Times New Roman" w:cs="Times New Roman"/>
              </w:rPr>
              <w:t>Номинальная вместимость платформы (с “шапкой” 2:1), м</w:t>
            </w:r>
            <w:r w:rsidRPr="00517CE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71*</w:t>
            </w:r>
          </w:p>
        </w:tc>
      </w:tr>
      <w:tr w:rsidR="00517CEF" w:rsidRPr="00517CEF" w:rsidTr="008B3002">
        <w:trPr>
          <w:trHeight w:val="446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Уклон, на котором стояночная тормозная система обеспечивает неподвижность самосвала полной массы, %</w:t>
            </w:r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16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Время подъема платформы с номинальной массой, </w:t>
            </w:r>
            <w:proofErr w:type="gramStart"/>
            <w:r w:rsidRPr="00517CEF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8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Время опускания платформы, </w:t>
            </w:r>
            <w:proofErr w:type="gramStart"/>
            <w:r w:rsidRPr="00517CEF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0" w:type="auto"/>
            <w:gridSpan w:val="3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18</w:t>
            </w:r>
          </w:p>
        </w:tc>
      </w:tr>
      <w:tr w:rsidR="00517CEF" w:rsidRPr="00517CEF" w:rsidTr="008B3002">
        <w:trPr>
          <w:trHeight w:val="287"/>
        </w:trPr>
        <w:tc>
          <w:tcPr>
            <w:tcW w:w="0" w:type="auto"/>
            <w:gridSpan w:val="11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7CEF">
              <w:rPr>
                <w:rFonts w:ascii="Times New Roman" w:hAnsi="Times New Roman" w:cs="Times New Roman"/>
                <w:b/>
                <w:bCs/>
              </w:rPr>
              <w:t>ДВИГАТЕЛЬ</w:t>
            </w:r>
          </w:p>
        </w:tc>
      </w:tr>
      <w:tr w:rsidR="00517CEF" w:rsidRPr="00517CEF" w:rsidTr="008B3002">
        <w:trPr>
          <w:trHeight w:val="268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7CEF">
              <w:rPr>
                <w:rFonts w:ascii="Times New Roman" w:hAnsi="Times New Roman" w:cs="Times New Roman"/>
              </w:rPr>
              <w:t>Cummins</w:t>
            </w:r>
            <w:proofErr w:type="spellEnd"/>
            <w:r w:rsidRPr="00517CEF">
              <w:rPr>
                <w:rFonts w:ascii="Times New Roman" w:hAnsi="Times New Roman" w:cs="Times New Roman"/>
              </w:rPr>
              <w:t xml:space="preserve"> КТА50–С</w:t>
            </w:r>
          </w:p>
        </w:tc>
      </w:tr>
      <w:tr w:rsidR="00517CEF" w:rsidRPr="00517CEF" w:rsidTr="008B3002">
        <w:trPr>
          <w:trHeight w:val="628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517CEF">
              <w:rPr>
                <w:rFonts w:ascii="Times New Roman" w:hAnsi="Times New Roman" w:cs="Times New Roman"/>
              </w:rPr>
              <w:t>Дизельный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четырехтактный с V-образным расположением цилиндров, газотурбинным наддувом и промежуточным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7CEF">
              <w:rPr>
                <w:rFonts w:ascii="Times New Roman" w:hAnsi="Times New Roman" w:cs="Times New Roman"/>
              </w:rPr>
              <w:t xml:space="preserve">охлаждением </w:t>
            </w:r>
            <w:proofErr w:type="spellStart"/>
            <w:r w:rsidRPr="00517CEF">
              <w:rPr>
                <w:rFonts w:ascii="Times New Roman" w:hAnsi="Times New Roman" w:cs="Times New Roman"/>
              </w:rPr>
              <w:t>наддувочного</w:t>
            </w:r>
            <w:proofErr w:type="spellEnd"/>
            <w:r w:rsidRPr="00517CEF">
              <w:rPr>
                <w:rFonts w:ascii="Times New Roman" w:hAnsi="Times New Roman" w:cs="Times New Roman"/>
              </w:rPr>
              <w:t xml:space="preserve"> воздуха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Номинальная мощность, кВт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1194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517CEF">
              <w:rPr>
                <w:rFonts w:ascii="Times New Roman" w:hAnsi="Times New Roman" w:cs="Times New Roman"/>
              </w:rPr>
              <w:lastRenderedPageBreak/>
              <w:t>Частота вращения, соответствующая номинальной мощности, мин</w:t>
            </w:r>
            <w:r w:rsidRPr="00517CEF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1900</w:t>
            </w:r>
          </w:p>
        </w:tc>
      </w:tr>
      <w:tr w:rsidR="00517CEF" w:rsidRPr="00517CEF" w:rsidTr="008B3002">
        <w:trPr>
          <w:trHeight w:val="268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517CEF">
              <w:rPr>
                <w:rFonts w:ascii="Times New Roman" w:hAnsi="Times New Roman" w:cs="Times New Roman"/>
              </w:rPr>
              <w:t>Минимально устойчивая частота вращения холостого хода, мин</w:t>
            </w:r>
            <w:r w:rsidRPr="00517CEF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725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517CEF">
              <w:rPr>
                <w:rFonts w:ascii="Times New Roman" w:hAnsi="Times New Roman" w:cs="Times New Roman"/>
              </w:rPr>
              <w:t>Максимальная частота вращения холостого хода, мин</w:t>
            </w:r>
            <w:r w:rsidRPr="00517CEF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2000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Количество цилиндров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16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Рабочий объём,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50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Диаметр цилиндра, </w:t>
            </w:r>
            <w:proofErr w:type="gramStart"/>
            <w:r w:rsidRPr="00517CEF">
              <w:rPr>
                <w:rFonts w:ascii="Times New Roman" w:hAnsi="Times New Roman" w:cs="Times New Roman"/>
              </w:rPr>
              <w:t>мм</w:t>
            </w:r>
            <w:proofErr w:type="gramEnd"/>
            <w:r w:rsidRPr="00517CEF">
              <w:rPr>
                <w:rFonts w:ascii="Times New Roman" w:hAnsi="Times New Roman" w:cs="Times New Roman"/>
              </w:rPr>
              <w:t xml:space="preserve"> / ход поршня, мм</w:t>
            </w:r>
          </w:p>
        </w:tc>
        <w:tc>
          <w:tcPr>
            <w:tcW w:w="0" w:type="auto"/>
            <w:gridSpan w:val="7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159 / 159</w:t>
            </w:r>
          </w:p>
        </w:tc>
      </w:tr>
      <w:tr w:rsidR="00517CEF" w:rsidRPr="00517CEF" w:rsidTr="008B3002">
        <w:trPr>
          <w:trHeight w:val="287"/>
        </w:trPr>
        <w:tc>
          <w:tcPr>
            <w:tcW w:w="0" w:type="auto"/>
            <w:gridSpan w:val="11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7CEF">
              <w:rPr>
                <w:rFonts w:ascii="Times New Roman" w:hAnsi="Times New Roman" w:cs="Times New Roman"/>
                <w:b/>
                <w:bCs/>
              </w:rPr>
              <w:t>ТЯГОВЫЙ ЭЛЕКТРОПРИВОД</w:t>
            </w:r>
          </w:p>
        </w:tc>
      </w:tr>
      <w:tr w:rsidR="00517CEF" w:rsidRPr="00517CEF" w:rsidTr="008B3002">
        <w:trPr>
          <w:trHeight w:val="445"/>
        </w:trPr>
        <w:tc>
          <w:tcPr>
            <w:tcW w:w="0" w:type="auto"/>
            <w:gridSpan w:val="11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Переменно-постоянного тока, включает тяговый синхронный генератор, тяговые электродвигатели, силовые трехфазные выпрямители, вентилируемые тормозные резисторы, коммутационную аппаратуру и систему автоматического управления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Тяговый генератор</w:t>
            </w:r>
          </w:p>
        </w:tc>
        <w:tc>
          <w:tcPr>
            <w:tcW w:w="0" w:type="auto"/>
            <w:gridSpan w:val="10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СГД 89/38-8, ГСН-500, ГСТ-1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Номинальная мощность, кВт</w:t>
            </w:r>
          </w:p>
        </w:tc>
        <w:tc>
          <w:tcPr>
            <w:tcW w:w="0" w:type="auto"/>
            <w:gridSpan w:val="10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800</w:t>
            </w:r>
          </w:p>
        </w:tc>
      </w:tr>
      <w:tr w:rsidR="00626C6D" w:rsidRPr="00517CEF" w:rsidTr="008B3002">
        <w:trPr>
          <w:trHeight w:val="263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Тяговый электродвигатель</w:t>
            </w:r>
          </w:p>
        </w:tc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ЭК-420</w:t>
            </w:r>
          </w:p>
        </w:tc>
        <w:tc>
          <w:tcPr>
            <w:tcW w:w="0" w:type="auto"/>
            <w:gridSpan w:val="2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ЭК-590</w:t>
            </w:r>
          </w:p>
        </w:tc>
        <w:tc>
          <w:tcPr>
            <w:tcW w:w="0" w:type="auto"/>
            <w:gridSpan w:val="2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ЭДП-430</w:t>
            </w:r>
          </w:p>
        </w:tc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ЭДП-600</w:t>
            </w:r>
          </w:p>
        </w:tc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ТЭД-6</w:t>
            </w:r>
          </w:p>
        </w:tc>
      </w:tr>
      <w:tr w:rsidR="00626C6D" w:rsidRPr="00517CEF" w:rsidTr="008B3002">
        <w:trPr>
          <w:trHeight w:val="263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Мощность, кВт</w:t>
            </w:r>
          </w:p>
        </w:tc>
        <w:tc>
          <w:tcPr>
            <w:tcW w:w="0" w:type="auto"/>
            <w:gridSpan w:val="4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0" w:type="auto"/>
            <w:gridSpan w:val="2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0" w:type="auto"/>
            <w:gridSpan w:val="2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640</w:t>
            </w:r>
          </w:p>
        </w:tc>
      </w:tr>
      <w:tr w:rsidR="00517CEF" w:rsidRPr="00517CEF" w:rsidTr="008B3002">
        <w:trPr>
          <w:trHeight w:val="268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 xml:space="preserve">Редуктор </w:t>
            </w:r>
            <w:proofErr w:type="gramStart"/>
            <w:r w:rsidRPr="00517CEF">
              <w:rPr>
                <w:rFonts w:ascii="Times New Roman" w:hAnsi="Times New Roman" w:cs="Times New Roman"/>
              </w:rPr>
              <w:t>электромотор-колеса</w:t>
            </w:r>
            <w:proofErr w:type="gramEnd"/>
          </w:p>
        </w:tc>
        <w:tc>
          <w:tcPr>
            <w:tcW w:w="0" w:type="auto"/>
            <w:gridSpan w:val="10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Двухрядный дифференциальный</w:t>
            </w:r>
          </w:p>
        </w:tc>
      </w:tr>
      <w:tr w:rsidR="00517CEF" w:rsidRPr="00517CEF" w:rsidTr="008B3002">
        <w:trPr>
          <w:trHeight w:val="263"/>
        </w:trPr>
        <w:tc>
          <w:tcPr>
            <w:tcW w:w="0" w:type="auto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передаточное число</w:t>
            </w:r>
          </w:p>
        </w:tc>
        <w:tc>
          <w:tcPr>
            <w:tcW w:w="0" w:type="auto"/>
            <w:gridSpan w:val="10"/>
          </w:tcPr>
          <w:p w:rsidR="00517CEF" w:rsidRPr="00517CEF" w:rsidRDefault="00517CEF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517CEF">
              <w:rPr>
                <w:rFonts w:ascii="Times New Roman" w:hAnsi="Times New Roman" w:cs="Times New Roman"/>
              </w:rPr>
              <w:t>30,36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6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0" w:type="auto"/>
            <w:gridSpan w:val="5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41844" w:rsidRPr="00941844" w:rsidTr="008B3002">
        <w:trPr>
          <w:trHeight w:val="287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tabs>
                <w:tab w:val="left" w:pos="9566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</w:tr>
      <w:tr w:rsidR="00941844" w:rsidRPr="00941844" w:rsidTr="008B3002">
        <w:trPr>
          <w:trHeight w:val="450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Сварная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из высокопрочной стали, продольные лонжероны коробчатого сечения соединены поперечинами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Подвеска передних и задних колес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Пневмогидравлическая, зависимая</w:t>
            </w:r>
          </w:p>
        </w:tc>
      </w:tr>
      <w:tr w:rsidR="00941844" w:rsidRPr="00941844" w:rsidTr="008B3002">
        <w:trPr>
          <w:trHeight w:val="321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Бездисковые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, с разъемным ободом 24.00-51/5,0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Шины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Бескамерные, пневматические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Размерность диагональных шин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33.00-51 HC 58 (E3 или E4)</w:t>
            </w:r>
          </w:p>
        </w:tc>
      </w:tr>
      <w:tr w:rsidR="00941844" w:rsidRPr="00941844" w:rsidTr="008B3002">
        <w:trPr>
          <w:trHeight w:val="27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воздуха в шинах,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tabs>
                <w:tab w:val="left" w:pos="4321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  <w:r w:rsidR="00F525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941844" w:rsidRPr="00941844" w:rsidTr="008B3002">
        <w:trPr>
          <w:trHeight w:val="27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Размерность радиальных шин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33.00R51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</w:p>
        </w:tc>
      </w:tr>
      <w:tr w:rsidR="00941844" w:rsidRPr="00941844" w:rsidTr="008B3002">
        <w:trPr>
          <w:trHeight w:val="359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воздуха в шинах,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0,725 </w:t>
            </w: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 0,025**</w:t>
            </w:r>
          </w:p>
        </w:tc>
      </w:tr>
      <w:tr w:rsidR="00941844" w:rsidRPr="00941844" w:rsidTr="008B3002">
        <w:trPr>
          <w:trHeight w:val="282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РУЛЕВОЕ УПРАВЛЕНИЕ</w:t>
            </w:r>
          </w:p>
        </w:tc>
      </w:tr>
      <w:tr w:rsidR="00941844" w:rsidRPr="00941844" w:rsidTr="008B3002">
        <w:trPr>
          <w:trHeight w:val="268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Гидропривод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Гидрообъемный с двумя независимыми контурами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2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Аварийный привод</w:t>
            </w:r>
          </w:p>
        </w:tc>
        <w:tc>
          <w:tcPr>
            <w:tcW w:w="0" w:type="auto"/>
            <w:gridSpan w:val="9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пневмогидроаккумуляторов</w:t>
            </w:r>
            <w:proofErr w:type="spellEnd"/>
          </w:p>
        </w:tc>
      </w:tr>
      <w:tr w:rsidR="00941844" w:rsidRPr="00941844" w:rsidTr="008B3002">
        <w:trPr>
          <w:trHeight w:val="287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ТОРМОЗНЫЕ СИСТЕМЫ</w:t>
            </w:r>
          </w:p>
        </w:tc>
      </w:tr>
      <w:tr w:rsidR="00941844" w:rsidRPr="00941844" w:rsidTr="008B3002">
        <w:trPr>
          <w:trHeight w:val="997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Рабочая тормозная система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Тормозные механизмы дисковые с автоматическим р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гулированием</w:t>
            </w:r>
            <w:proofErr w:type="spell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зазора между накладками и диском. Пр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вод гидравлический, раздельный для передних и задних колес. Источник энергии – насос, накопитель энергии –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пневмогидроаккумуляторы</w:t>
            </w:r>
            <w:proofErr w:type="spellEnd"/>
          </w:p>
        </w:tc>
      </w:tr>
      <w:tr w:rsidR="00941844" w:rsidRPr="00941844" w:rsidTr="008B3002">
        <w:trPr>
          <w:trHeight w:val="450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Стояночная тормозная система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Тормозные механизмы дисковые, постоянно замкнутого типа. Привод пружинный с гидравлическим управлением</w:t>
            </w:r>
          </w:p>
        </w:tc>
      </w:tr>
      <w:tr w:rsidR="00941844" w:rsidRPr="00941844" w:rsidTr="008B3002">
        <w:trPr>
          <w:trHeight w:val="446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Вспомогательная тормозная система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Электрическое торможение тяговыми электродвигателями в генераторном режиме</w:t>
            </w:r>
          </w:p>
        </w:tc>
      </w:tr>
      <w:tr w:rsidR="00941844" w:rsidRPr="00941844" w:rsidTr="008B3002">
        <w:trPr>
          <w:trHeight w:val="445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Запасная тормозная система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стояночная тормозная система и исправный </w:t>
            </w:r>
            <w:r w:rsidRPr="00941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контур рабочей тормозной системы</w:t>
            </w:r>
          </w:p>
        </w:tc>
      </w:tr>
      <w:tr w:rsidR="00941844" w:rsidRPr="00941844" w:rsidTr="008B3002">
        <w:trPr>
          <w:trHeight w:val="287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tabs>
                <w:tab w:val="left" w:pos="9566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ЭЛЕКТРООБОРУДОВАНИ</w:t>
            </w:r>
            <w:r w:rsidR="005D0E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41844" w:rsidRPr="00941844" w:rsidTr="008B3002">
        <w:trPr>
          <w:trHeight w:val="820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Схема подсоединения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Однопроводная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, отрицательные выводы источников и потребителей тока соединены с "массой". Подкапотные фонари и розетка переносной лампы соединены по двухпроводной схеме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, напряжение 24В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Аккумуляторные батареи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6СТ-190А, соединены последовательно</w:t>
            </w:r>
          </w:p>
        </w:tc>
      </w:tr>
      <w:tr w:rsidR="00941844" w:rsidRPr="00941844" w:rsidTr="008B3002">
        <w:trPr>
          <w:trHeight w:val="287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КАБИНА И ПЛАТФОРМА</w:t>
            </w:r>
          </w:p>
        </w:tc>
      </w:tr>
      <w:tr w:rsidR="00941844" w:rsidRPr="00941844" w:rsidTr="008B3002">
        <w:trPr>
          <w:trHeight w:val="1117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Цельнометаллическая, двухместная, герметичная с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термошумоизоляцией</w:t>
            </w:r>
            <w:proofErr w:type="spell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. Отвечает требованиям системы ROPS. 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Оборудована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двумя пр</w:t>
            </w:r>
            <w:r w:rsidR="009645A9">
              <w:rPr>
                <w:rFonts w:ascii="Times New Roman" w:hAnsi="Times New Roman" w:cs="Times New Roman"/>
                <w:sz w:val="24"/>
                <w:szCs w:val="24"/>
              </w:rPr>
              <w:t>отивосолнечными козырьками, 2-</w:t>
            </w: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щеточным электрическим стеклоочистителем,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отопителем</w:t>
            </w:r>
            <w:proofErr w:type="spell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омывателем</w:t>
            </w:r>
            <w:proofErr w:type="spell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ветрового стекла, вешалками и сиденьями. Зеркала заднего вида расположены с двух сторон самосвала</w:t>
            </w:r>
          </w:p>
        </w:tc>
      </w:tr>
      <w:tr w:rsidR="00941844" w:rsidRPr="00941844" w:rsidTr="008B3002">
        <w:trPr>
          <w:trHeight w:val="997"/>
        </w:trPr>
        <w:tc>
          <w:tcPr>
            <w:tcW w:w="0" w:type="auto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0" w:type="auto"/>
            <w:gridSpan w:val="10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Ковшового типа, 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сварная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, с защитным козырьком над кабиной. Днище платформы обогревается отработавшими газами. Платформа оборудована устройством для </w:t>
            </w:r>
            <w:proofErr w:type="gram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механического</w:t>
            </w:r>
            <w:proofErr w:type="gram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стопорения</w:t>
            </w:r>
            <w:proofErr w:type="spellEnd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 xml:space="preserve"> в поднятом положении и </w:t>
            </w:r>
            <w:proofErr w:type="spellStart"/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камневыталкивателями</w:t>
            </w:r>
            <w:proofErr w:type="spellEnd"/>
          </w:p>
        </w:tc>
      </w:tr>
      <w:tr w:rsidR="00941844" w:rsidRPr="00941844" w:rsidTr="008B3002">
        <w:trPr>
          <w:trHeight w:val="287"/>
        </w:trPr>
        <w:tc>
          <w:tcPr>
            <w:tcW w:w="0" w:type="auto"/>
            <w:gridSpan w:val="11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ОПРОКИДЫВАЮЩИЙ МЕХАНИЗМ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3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Тип механизма</w:t>
            </w:r>
          </w:p>
        </w:tc>
        <w:tc>
          <w:tcPr>
            <w:tcW w:w="0" w:type="auto"/>
            <w:gridSpan w:val="8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Гидравлический</w:t>
            </w:r>
          </w:p>
        </w:tc>
      </w:tr>
      <w:tr w:rsidR="00941844" w:rsidRPr="00941844" w:rsidTr="008B3002">
        <w:trPr>
          <w:trHeight w:val="263"/>
        </w:trPr>
        <w:tc>
          <w:tcPr>
            <w:tcW w:w="0" w:type="auto"/>
            <w:gridSpan w:val="3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Цилиндры</w:t>
            </w:r>
          </w:p>
        </w:tc>
        <w:tc>
          <w:tcPr>
            <w:tcW w:w="0" w:type="auto"/>
            <w:gridSpan w:val="8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Телескопические, трехступенчатые</w:t>
            </w:r>
          </w:p>
        </w:tc>
      </w:tr>
      <w:tr w:rsidR="00941844" w:rsidRPr="00941844" w:rsidTr="008B3002">
        <w:trPr>
          <w:trHeight w:val="268"/>
        </w:trPr>
        <w:tc>
          <w:tcPr>
            <w:tcW w:w="0" w:type="auto"/>
            <w:gridSpan w:val="3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0" w:type="auto"/>
            <w:gridSpan w:val="8"/>
          </w:tcPr>
          <w:p w:rsidR="00941844" w:rsidRPr="00941844" w:rsidRDefault="00941844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1844">
              <w:rPr>
                <w:rFonts w:ascii="Times New Roman" w:hAnsi="Times New Roman" w:cs="Times New Roman"/>
                <w:sz w:val="24"/>
                <w:szCs w:val="24"/>
              </w:rPr>
              <w:t>Аксиально-поршневой переменной производительности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tabs>
                <w:tab w:val="left" w:pos="5030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5D0E95" w:rsidRPr="005D0E95" w:rsidTr="008B3002">
        <w:trPr>
          <w:trHeight w:val="287"/>
        </w:trPr>
        <w:tc>
          <w:tcPr>
            <w:tcW w:w="0" w:type="auto"/>
            <w:gridSpan w:val="11"/>
          </w:tcPr>
          <w:p w:rsidR="005D0E95" w:rsidRPr="005D0E95" w:rsidRDefault="005D0E95" w:rsidP="00F63EC1">
            <w:pPr>
              <w:tabs>
                <w:tab w:val="left" w:pos="9567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ЗАПРАВОЧНЫЕ ОБЪЕМЫ, л </w:t>
            </w:r>
            <w:r w:rsidR="00B3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D0E95" w:rsidRPr="005D0E95" w:rsidTr="008B3002">
        <w:trPr>
          <w:trHeight w:val="27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Топливный бак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Гидравлическая система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 xml:space="preserve">Редукторы </w:t>
            </w:r>
            <w:proofErr w:type="gramStart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электромотор-колес</w:t>
            </w:r>
            <w:proofErr w:type="gramEnd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, (два)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ind w:hanging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46x2=92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 xml:space="preserve">Цилиндр подвески, </w:t>
            </w:r>
            <w:proofErr w:type="gramStart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передний (два)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tabs>
                <w:tab w:val="left" w:pos="4252"/>
                <w:tab w:val="left" w:pos="4321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15x2=30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3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задний</w:t>
            </w:r>
            <w:proofErr w:type="gramEnd"/>
            <w:r w:rsidRPr="005D0E95">
              <w:rPr>
                <w:rFonts w:ascii="Times New Roman" w:hAnsi="Times New Roman" w:cs="Times New Roman"/>
                <w:sz w:val="24"/>
                <w:szCs w:val="24"/>
              </w:rPr>
              <w:t xml:space="preserve"> (два)</w:t>
            </w:r>
          </w:p>
        </w:tc>
        <w:tc>
          <w:tcPr>
            <w:tcW w:w="0" w:type="auto"/>
            <w:gridSpan w:val="8"/>
          </w:tcPr>
          <w:p w:rsidR="005D0E95" w:rsidRPr="005D0E95" w:rsidRDefault="005D0E95" w:rsidP="00F63EC1">
            <w:pPr>
              <w:tabs>
                <w:tab w:val="left" w:pos="4252"/>
                <w:tab w:val="left" w:pos="4321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26x2=52</w:t>
            </w:r>
          </w:p>
        </w:tc>
      </w:tr>
      <w:tr w:rsidR="005D0E95" w:rsidRPr="005D0E95" w:rsidTr="008B3002">
        <w:trPr>
          <w:trHeight w:val="287"/>
        </w:trPr>
        <w:tc>
          <w:tcPr>
            <w:tcW w:w="0" w:type="auto"/>
            <w:gridSpan w:val="11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ДРАГОЦЕННЫХ МАТЕРИАЛОВ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6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Золото</w:t>
            </w:r>
          </w:p>
        </w:tc>
        <w:tc>
          <w:tcPr>
            <w:tcW w:w="0" w:type="auto"/>
            <w:gridSpan w:val="5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1,2853 г</w:t>
            </w:r>
          </w:p>
        </w:tc>
      </w:tr>
      <w:tr w:rsidR="005D0E95" w:rsidRPr="005D0E95" w:rsidTr="008B3002">
        <w:trPr>
          <w:trHeight w:val="263"/>
        </w:trPr>
        <w:tc>
          <w:tcPr>
            <w:tcW w:w="0" w:type="auto"/>
            <w:gridSpan w:val="6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  <w:tc>
          <w:tcPr>
            <w:tcW w:w="0" w:type="auto"/>
            <w:gridSpan w:val="5"/>
          </w:tcPr>
          <w:p w:rsidR="005D0E95" w:rsidRPr="005D0E95" w:rsidRDefault="005D0E95" w:rsidP="00F63EC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E95">
              <w:rPr>
                <w:rFonts w:ascii="Times New Roman" w:hAnsi="Times New Roman" w:cs="Times New Roman"/>
                <w:sz w:val="24"/>
                <w:szCs w:val="24"/>
              </w:rPr>
              <w:t>456,292 г</w:t>
            </w:r>
          </w:p>
        </w:tc>
      </w:tr>
    </w:tbl>
    <w:p w:rsidR="00CE1CE3" w:rsidRPr="00CE1CE3" w:rsidRDefault="00CE1CE3" w:rsidP="00F63EC1">
      <w:pPr>
        <w:pStyle w:val="a6"/>
        <w:kinsoku w:val="0"/>
        <w:overflowPunct w:val="0"/>
        <w:jc w:val="center"/>
        <w:rPr>
          <w:rFonts w:ascii="Times New Roman" w:hAnsi="Times New Roman" w:cs="Times New Roman"/>
          <w:sz w:val="24"/>
          <w:szCs w:val="24"/>
        </w:rPr>
      </w:pPr>
      <w:r w:rsidRPr="00CE1CE3">
        <w:rPr>
          <w:rFonts w:ascii="Times New Roman" w:hAnsi="Times New Roman" w:cs="Times New Roman"/>
          <w:sz w:val="24"/>
          <w:szCs w:val="24"/>
        </w:rPr>
        <w:t>Рекомендуемая максимальная скорость движения при спуске с грузом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2056"/>
        <w:gridCol w:w="3155"/>
        <w:gridCol w:w="2153"/>
        <w:gridCol w:w="2383"/>
      </w:tblGrid>
      <w:tr w:rsidR="00CE1CE3" w:rsidRPr="00CE1CE3" w:rsidTr="00CE1CE3">
        <w:trPr>
          <w:trHeight w:val="315"/>
        </w:trPr>
        <w:tc>
          <w:tcPr>
            <w:tcW w:w="2056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CE1CE3">
              <w:rPr>
                <w:rFonts w:ascii="Times New Roman" w:hAnsi="Times New Roman" w:cs="Times New Roman"/>
                <w:b/>
                <w:bCs/>
              </w:rPr>
              <w:t>Уклон, %</w:t>
            </w:r>
          </w:p>
        </w:tc>
        <w:tc>
          <w:tcPr>
            <w:tcW w:w="3155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CE1CE3">
              <w:rPr>
                <w:rFonts w:ascii="Times New Roman" w:hAnsi="Times New Roman" w:cs="Times New Roman"/>
                <w:b/>
                <w:bCs/>
              </w:rPr>
              <w:t xml:space="preserve">Скорость, </w:t>
            </w:r>
            <w:proofErr w:type="gramStart"/>
            <w:r w:rsidRPr="00CE1CE3">
              <w:rPr>
                <w:rFonts w:ascii="Times New Roman" w:hAnsi="Times New Roman" w:cs="Times New Roman"/>
                <w:b/>
                <w:bCs/>
              </w:rPr>
              <w:t>км</w:t>
            </w:r>
            <w:proofErr w:type="gramEnd"/>
            <w:r w:rsidRPr="00CE1CE3">
              <w:rPr>
                <w:rFonts w:ascii="Times New Roman" w:hAnsi="Times New Roman" w:cs="Times New Roman"/>
                <w:b/>
                <w:bCs/>
              </w:rPr>
              <w:t>/ч</w:t>
            </w:r>
          </w:p>
        </w:tc>
        <w:tc>
          <w:tcPr>
            <w:tcW w:w="215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CE1CE3">
              <w:rPr>
                <w:rFonts w:ascii="Times New Roman" w:hAnsi="Times New Roman" w:cs="Times New Roman"/>
                <w:b/>
                <w:bCs/>
              </w:rPr>
              <w:t>Уклон, %</w:t>
            </w:r>
          </w:p>
        </w:tc>
        <w:tc>
          <w:tcPr>
            <w:tcW w:w="238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CE1CE3">
              <w:rPr>
                <w:rFonts w:ascii="Times New Roman" w:hAnsi="Times New Roman" w:cs="Times New Roman"/>
                <w:b/>
                <w:bCs/>
              </w:rPr>
              <w:t xml:space="preserve">Скорость, </w:t>
            </w:r>
            <w:proofErr w:type="gramStart"/>
            <w:r w:rsidRPr="00CE1CE3">
              <w:rPr>
                <w:rFonts w:ascii="Times New Roman" w:hAnsi="Times New Roman" w:cs="Times New Roman"/>
                <w:b/>
                <w:bCs/>
              </w:rPr>
              <w:t>км</w:t>
            </w:r>
            <w:proofErr w:type="gramEnd"/>
            <w:r w:rsidRPr="00CE1CE3">
              <w:rPr>
                <w:rFonts w:ascii="Times New Roman" w:hAnsi="Times New Roman" w:cs="Times New Roman"/>
                <w:b/>
                <w:bCs/>
              </w:rPr>
              <w:t>/ч</w:t>
            </w:r>
          </w:p>
        </w:tc>
      </w:tr>
      <w:tr w:rsidR="00CE1CE3" w:rsidRPr="00CE1CE3" w:rsidTr="00CE1CE3">
        <w:trPr>
          <w:trHeight w:val="320"/>
        </w:trPr>
        <w:tc>
          <w:tcPr>
            <w:tcW w:w="2056" w:type="dxa"/>
          </w:tcPr>
          <w:p w:rsidR="00CE1CE3" w:rsidRPr="00CE1CE3" w:rsidRDefault="00CE1CE3" w:rsidP="00F63EC1">
            <w:pPr>
              <w:pStyle w:val="TableParagraph"/>
              <w:tabs>
                <w:tab w:val="left" w:pos="1840"/>
              </w:tabs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w w:val="98"/>
              </w:rPr>
            </w:pPr>
            <w:r w:rsidRPr="00CE1CE3">
              <w:rPr>
                <w:rFonts w:ascii="Times New Roman" w:hAnsi="Times New Roman" w:cs="Times New Roman"/>
                <w:w w:val="98"/>
              </w:rPr>
              <w:t>2</w:t>
            </w:r>
          </w:p>
        </w:tc>
        <w:tc>
          <w:tcPr>
            <w:tcW w:w="3155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5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w w:val="98"/>
              </w:rPr>
            </w:pPr>
            <w:r w:rsidRPr="00CE1CE3">
              <w:rPr>
                <w:rFonts w:ascii="Times New Roman" w:hAnsi="Times New Roman" w:cs="Times New Roman"/>
                <w:w w:val="98"/>
              </w:rPr>
              <w:t>8</w:t>
            </w:r>
          </w:p>
        </w:tc>
        <w:tc>
          <w:tcPr>
            <w:tcW w:w="238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 w:firstLine="134"/>
              <w:jc w:val="center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34</w:t>
            </w:r>
          </w:p>
        </w:tc>
      </w:tr>
      <w:tr w:rsidR="00CE1CE3" w:rsidRPr="00CE1CE3" w:rsidTr="00CE1CE3">
        <w:trPr>
          <w:trHeight w:val="315"/>
        </w:trPr>
        <w:tc>
          <w:tcPr>
            <w:tcW w:w="2056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w w:val="98"/>
              </w:rPr>
            </w:pPr>
            <w:r w:rsidRPr="00CE1CE3">
              <w:rPr>
                <w:rFonts w:ascii="Times New Roman" w:hAnsi="Times New Roman" w:cs="Times New Roman"/>
                <w:w w:val="98"/>
              </w:rPr>
              <w:t>4</w:t>
            </w:r>
          </w:p>
        </w:tc>
        <w:tc>
          <w:tcPr>
            <w:tcW w:w="3155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5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 w:hanging="1547"/>
              <w:jc w:val="center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8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 w:firstLine="134"/>
              <w:jc w:val="center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30</w:t>
            </w:r>
          </w:p>
        </w:tc>
      </w:tr>
      <w:tr w:rsidR="00CE1CE3" w:rsidRPr="00CE1CE3" w:rsidTr="00CE1CE3">
        <w:trPr>
          <w:trHeight w:val="320"/>
        </w:trPr>
        <w:tc>
          <w:tcPr>
            <w:tcW w:w="2056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jc w:val="center"/>
              <w:rPr>
                <w:rFonts w:ascii="Times New Roman" w:hAnsi="Times New Roman" w:cs="Times New Roman"/>
                <w:w w:val="98"/>
              </w:rPr>
            </w:pPr>
            <w:r w:rsidRPr="00CE1CE3">
              <w:rPr>
                <w:rFonts w:ascii="Times New Roman" w:hAnsi="Times New Roman" w:cs="Times New Roman"/>
                <w:w w:val="98"/>
              </w:rPr>
              <w:t>6</w:t>
            </w:r>
          </w:p>
        </w:tc>
        <w:tc>
          <w:tcPr>
            <w:tcW w:w="3155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5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 w:hanging="1655"/>
              <w:jc w:val="center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83" w:type="dxa"/>
          </w:tcPr>
          <w:p w:rsidR="00CE1CE3" w:rsidRPr="00CE1CE3" w:rsidRDefault="00CE1CE3" w:rsidP="00F63EC1">
            <w:pPr>
              <w:pStyle w:val="TableParagraph"/>
              <w:kinsoku w:val="0"/>
              <w:overflowPunct w:val="0"/>
              <w:spacing w:before="0"/>
              <w:ind w:left="0" w:firstLine="134"/>
              <w:jc w:val="center"/>
              <w:rPr>
                <w:rFonts w:ascii="Times New Roman" w:hAnsi="Times New Roman" w:cs="Times New Roman"/>
              </w:rPr>
            </w:pPr>
            <w:r w:rsidRPr="00CE1CE3">
              <w:rPr>
                <w:rFonts w:ascii="Times New Roman" w:hAnsi="Times New Roman" w:cs="Times New Roman"/>
              </w:rPr>
              <w:t>24</w:t>
            </w:r>
          </w:p>
        </w:tc>
      </w:tr>
    </w:tbl>
    <w:p w:rsidR="00F52548" w:rsidRPr="00F52548" w:rsidRDefault="00F52548" w:rsidP="00F63EC1">
      <w:pPr>
        <w:pStyle w:val="a6"/>
        <w:kinsoku w:val="0"/>
        <w:overflowPunct w:val="0"/>
        <w:jc w:val="center"/>
        <w:rPr>
          <w:rFonts w:ascii="Times New Roman" w:hAnsi="Times New Roman" w:cs="Times New Roman"/>
          <w:sz w:val="24"/>
          <w:szCs w:val="24"/>
        </w:rPr>
      </w:pPr>
      <w:r w:rsidRPr="00F52548">
        <w:rPr>
          <w:rFonts w:ascii="Times New Roman" w:hAnsi="Times New Roman" w:cs="Times New Roman"/>
          <w:sz w:val="24"/>
          <w:szCs w:val="24"/>
        </w:rPr>
        <w:t>Отличительные особенности самосвала-углевоза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6640"/>
        <w:gridCol w:w="3173"/>
      </w:tblGrid>
      <w:tr w:rsidR="00F52548" w:rsidRPr="00F52548" w:rsidTr="00F52548">
        <w:trPr>
          <w:trHeight w:val="334"/>
        </w:trPr>
        <w:tc>
          <w:tcPr>
            <w:tcW w:w="6640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F52548">
              <w:rPr>
                <w:rFonts w:ascii="Times New Roman" w:hAnsi="Times New Roman" w:cs="Times New Roman"/>
                <w:b/>
                <w:bCs/>
              </w:rPr>
              <w:t>Параметры</w:t>
            </w:r>
          </w:p>
        </w:tc>
        <w:tc>
          <w:tcPr>
            <w:tcW w:w="3173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F52548">
              <w:rPr>
                <w:rFonts w:ascii="Times New Roman" w:hAnsi="Times New Roman" w:cs="Times New Roman"/>
                <w:b/>
                <w:bCs/>
              </w:rPr>
              <w:t>Значение параметра</w:t>
            </w:r>
          </w:p>
        </w:tc>
      </w:tr>
      <w:tr w:rsidR="00F52548" w:rsidRPr="00F52548" w:rsidTr="00F52548">
        <w:trPr>
          <w:trHeight w:val="281"/>
        </w:trPr>
        <w:tc>
          <w:tcPr>
            <w:tcW w:w="6640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jc w:val="both"/>
              <w:rPr>
                <w:rFonts w:ascii="Times New Roman" w:hAnsi="Times New Roman" w:cs="Times New Roman"/>
              </w:rPr>
            </w:pPr>
            <w:r w:rsidRPr="00F52548">
              <w:rPr>
                <w:rFonts w:ascii="Times New Roman" w:hAnsi="Times New Roman" w:cs="Times New Roman"/>
              </w:rPr>
              <w:t xml:space="preserve">Масса эксплуатационная, </w:t>
            </w:r>
            <w:proofErr w:type="gramStart"/>
            <w:r w:rsidRPr="00F52548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3173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F52548">
              <w:rPr>
                <w:rFonts w:ascii="Times New Roman" w:hAnsi="Times New Roman" w:cs="Times New Roman"/>
              </w:rPr>
              <w:t>110000</w:t>
            </w:r>
          </w:p>
        </w:tc>
      </w:tr>
      <w:tr w:rsidR="00F52548" w:rsidRPr="00F52548" w:rsidTr="00F52548">
        <w:trPr>
          <w:trHeight w:val="287"/>
        </w:trPr>
        <w:tc>
          <w:tcPr>
            <w:tcW w:w="6640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F52548">
              <w:rPr>
                <w:rFonts w:ascii="Times New Roman" w:hAnsi="Times New Roman" w:cs="Times New Roman"/>
              </w:rPr>
              <w:t>Номинальный геометрический объем платформы, м</w:t>
            </w:r>
            <w:r w:rsidRPr="00F5254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3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F52548">
              <w:rPr>
                <w:rFonts w:ascii="Times New Roman" w:hAnsi="Times New Roman" w:cs="Times New Roman"/>
              </w:rPr>
              <w:t>104</w:t>
            </w:r>
          </w:p>
        </w:tc>
      </w:tr>
      <w:tr w:rsidR="00F52548" w:rsidRPr="00F52548" w:rsidTr="00F52548">
        <w:trPr>
          <w:trHeight w:val="287"/>
        </w:trPr>
        <w:tc>
          <w:tcPr>
            <w:tcW w:w="6640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F52548">
              <w:rPr>
                <w:rFonts w:ascii="Times New Roman" w:hAnsi="Times New Roman" w:cs="Times New Roman"/>
              </w:rPr>
              <w:t>Номинальная вместимость платформы (с “шапкой” 2:1), м</w:t>
            </w:r>
            <w:r w:rsidRPr="00F5254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3" w:type="dxa"/>
          </w:tcPr>
          <w:p w:rsidR="00F52548" w:rsidRPr="00F52548" w:rsidRDefault="00F52548" w:rsidP="00F63EC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F52548">
              <w:rPr>
                <w:rFonts w:ascii="Times New Roman" w:hAnsi="Times New Roman" w:cs="Times New Roman"/>
              </w:rPr>
              <w:t>135</w:t>
            </w:r>
          </w:p>
        </w:tc>
      </w:tr>
    </w:tbl>
    <w:p w:rsidR="009D30D9" w:rsidRDefault="009D30D9" w:rsidP="00F63EC1">
      <w:pPr>
        <w:spacing w:after="0" w:line="240" w:lineRule="auto"/>
      </w:pPr>
    </w:p>
    <w:sectPr w:rsidR="009D30D9" w:rsidSect="00F63EC1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5" w:hanging="183"/>
      </w:pPr>
      <w:rPr>
        <w:rFonts w:ascii="Arial" w:hAnsi="Arial" w:cs="Arial"/>
        <w:b w:val="0"/>
        <w:bCs w:val="0"/>
        <w:spacing w:val="-2"/>
        <w:w w:val="98"/>
        <w:sz w:val="16"/>
        <w:szCs w:val="16"/>
      </w:rPr>
    </w:lvl>
    <w:lvl w:ilvl="1">
      <w:numFmt w:val="bullet"/>
      <w:lvlText w:val="•"/>
      <w:lvlJc w:val="left"/>
      <w:pPr>
        <w:ind w:left="1085" w:hanging="183"/>
      </w:pPr>
    </w:lvl>
    <w:lvl w:ilvl="2">
      <w:numFmt w:val="bullet"/>
      <w:lvlText w:val="•"/>
      <w:lvlJc w:val="left"/>
      <w:pPr>
        <w:ind w:left="2050" w:hanging="183"/>
      </w:pPr>
    </w:lvl>
    <w:lvl w:ilvl="3">
      <w:numFmt w:val="bullet"/>
      <w:lvlText w:val="•"/>
      <w:lvlJc w:val="left"/>
      <w:pPr>
        <w:ind w:left="3015" w:hanging="183"/>
      </w:pPr>
    </w:lvl>
    <w:lvl w:ilvl="4">
      <w:numFmt w:val="bullet"/>
      <w:lvlText w:val="•"/>
      <w:lvlJc w:val="left"/>
      <w:pPr>
        <w:ind w:left="3981" w:hanging="183"/>
      </w:pPr>
    </w:lvl>
    <w:lvl w:ilvl="5">
      <w:numFmt w:val="bullet"/>
      <w:lvlText w:val="•"/>
      <w:lvlJc w:val="left"/>
      <w:pPr>
        <w:ind w:left="4946" w:hanging="183"/>
      </w:pPr>
    </w:lvl>
    <w:lvl w:ilvl="6">
      <w:numFmt w:val="bullet"/>
      <w:lvlText w:val="•"/>
      <w:lvlJc w:val="left"/>
      <w:pPr>
        <w:ind w:left="5911" w:hanging="183"/>
      </w:pPr>
    </w:lvl>
    <w:lvl w:ilvl="7">
      <w:numFmt w:val="bullet"/>
      <w:lvlText w:val="•"/>
      <w:lvlJc w:val="left"/>
      <w:pPr>
        <w:ind w:left="6877" w:hanging="183"/>
      </w:pPr>
    </w:lvl>
    <w:lvl w:ilvl="8">
      <w:numFmt w:val="bullet"/>
      <w:lvlText w:val="•"/>
      <w:lvlJc w:val="left"/>
      <w:pPr>
        <w:ind w:left="7842" w:hanging="1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018"/>
    <w:rsid w:val="00002168"/>
    <w:rsid w:val="000E5ABB"/>
    <w:rsid w:val="001B3897"/>
    <w:rsid w:val="00347E11"/>
    <w:rsid w:val="00463C07"/>
    <w:rsid w:val="00517CEF"/>
    <w:rsid w:val="0052150E"/>
    <w:rsid w:val="005334D5"/>
    <w:rsid w:val="005B4018"/>
    <w:rsid w:val="005D0E95"/>
    <w:rsid w:val="00626C6D"/>
    <w:rsid w:val="00631ED7"/>
    <w:rsid w:val="008B3002"/>
    <w:rsid w:val="00903AD9"/>
    <w:rsid w:val="00941844"/>
    <w:rsid w:val="009645A9"/>
    <w:rsid w:val="009D30D9"/>
    <w:rsid w:val="009D386D"/>
    <w:rsid w:val="00A33A6C"/>
    <w:rsid w:val="00B30C06"/>
    <w:rsid w:val="00B55731"/>
    <w:rsid w:val="00CE1CE3"/>
    <w:rsid w:val="00D3737B"/>
    <w:rsid w:val="00E04B8A"/>
    <w:rsid w:val="00F439F8"/>
    <w:rsid w:val="00F52548"/>
    <w:rsid w:val="00F6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3A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D30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0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9D30D9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1"/>
    <w:rsid w:val="009D30D9"/>
    <w:rPr>
      <w:rFonts w:ascii="Arial" w:hAnsi="Arial" w:cs="Arial"/>
      <w:b/>
      <w:bCs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7CEF"/>
    <w:pPr>
      <w:autoSpaceDE w:val="0"/>
      <w:autoSpaceDN w:val="0"/>
      <w:adjustRightInd w:val="0"/>
      <w:spacing w:before="37" w:after="0" w:line="240" w:lineRule="auto"/>
      <w:ind w:left="1547"/>
    </w:pPr>
    <w:rPr>
      <w:rFonts w:ascii="Arial" w:hAnsi="Arial" w:cs="Arial"/>
      <w:sz w:val="24"/>
      <w:szCs w:val="24"/>
    </w:rPr>
  </w:style>
  <w:style w:type="table" w:styleId="a8">
    <w:name w:val="Table Grid"/>
    <w:basedOn w:val="a1"/>
    <w:uiPriority w:val="59"/>
    <w:rsid w:val="00517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03A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90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3A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D30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0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9D30D9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1"/>
    <w:rsid w:val="009D30D9"/>
    <w:rPr>
      <w:rFonts w:ascii="Arial" w:hAnsi="Arial" w:cs="Arial"/>
      <w:b/>
      <w:bCs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7CEF"/>
    <w:pPr>
      <w:autoSpaceDE w:val="0"/>
      <w:autoSpaceDN w:val="0"/>
      <w:adjustRightInd w:val="0"/>
      <w:spacing w:before="37" w:after="0" w:line="240" w:lineRule="auto"/>
      <w:ind w:left="1547"/>
    </w:pPr>
    <w:rPr>
      <w:rFonts w:ascii="Arial" w:hAnsi="Arial" w:cs="Arial"/>
      <w:sz w:val="24"/>
      <w:szCs w:val="24"/>
    </w:rPr>
  </w:style>
  <w:style w:type="table" w:styleId="a8">
    <w:name w:val="Table Grid"/>
    <w:basedOn w:val="a1"/>
    <w:uiPriority w:val="59"/>
    <w:rsid w:val="00517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03A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90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3A105-97AF-4611-943E-8A55EF61E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2018-12-06T13:27:00Z</dcterms:created>
  <dcterms:modified xsi:type="dcterms:W3CDTF">2020-08-30T14:38:00Z</dcterms:modified>
</cp:coreProperties>
</file>