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5A" w:rsidRPr="0003595A" w:rsidRDefault="00A546E0" w:rsidP="0046216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820CAA5" wp14:editId="0D0AE18E">
            <wp:simplePos x="0" y="0"/>
            <wp:positionH relativeFrom="margin">
              <wp:posOffset>474980</wp:posOffset>
            </wp:positionH>
            <wp:positionV relativeFrom="margin">
              <wp:posOffset>699135</wp:posOffset>
            </wp:positionV>
            <wp:extent cx="5227955" cy="33045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955" cy="330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0BD6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Pr="00A546E0">
        <w:rPr>
          <w:rStyle w:val="a3"/>
          <w:rFonts w:ascii="Times New Roman" w:hAnsi="Times New Roman" w:cs="Times New Roman"/>
          <w:sz w:val="28"/>
          <w:szCs w:val="28"/>
        </w:rPr>
        <w:t xml:space="preserve">02-310 ЯАЗ-210 многоцелевой бортовой грузовик </w:t>
      </w:r>
      <w:proofErr w:type="spellStart"/>
      <w:r w:rsidRPr="00A546E0">
        <w:rPr>
          <w:rStyle w:val="a3"/>
          <w:rFonts w:ascii="Times New Roman" w:hAnsi="Times New Roman" w:cs="Times New Roman"/>
          <w:sz w:val="28"/>
          <w:szCs w:val="28"/>
        </w:rPr>
        <w:t>гп</w:t>
      </w:r>
      <w:proofErr w:type="spellEnd"/>
      <w:r w:rsidRPr="00A546E0">
        <w:rPr>
          <w:rStyle w:val="a3"/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A546E0">
        <w:rPr>
          <w:rStyle w:val="a3"/>
          <w:rFonts w:ascii="Times New Roman" w:hAnsi="Times New Roman" w:cs="Times New Roman"/>
          <w:sz w:val="28"/>
          <w:szCs w:val="28"/>
        </w:rPr>
        <w:t>тн</w:t>
      </w:r>
      <w:proofErr w:type="spellEnd"/>
      <w:r w:rsidRPr="00A546E0">
        <w:rPr>
          <w:rStyle w:val="a3"/>
          <w:rFonts w:ascii="Times New Roman" w:hAnsi="Times New Roman" w:cs="Times New Roman"/>
          <w:sz w:val="28"/>
          <w:szCs w:val="28"/>
        </w:rPr>
        <w:t xml:space="preserve">, прицеп полный вес до 15 </w:t>
      </w:r>
      <w:proofErr w:type="spellStart"/>
      <w:r w:rsidRPr="00A546E0">
        <w:rPr>
          <w:rStyle w:val="a3"/>
          <w:rFonts w:ascii="Times New Roman" w:hAnsi="Times New Roman" w:cs="Times New Roman"/>
          <w:sz w:val="28"/>
          <w:szCs w:val="28"/>
        </w:rPr>
        <w:t>тн</w:t>
      </w:r>
      <w:proofErr w:type="spellEnd"/>
      <w:r w:rsidRPr="00A546E0">
        <w:rPr>
          <w:rStyle w:val="a3"/>
          <w:rFonts w:ascii="Times New Roman" w:hAnsi="Times New Roman" w:cs="Times New Roman"/>
          <w:sz w:val="28"/>
          <w:szCs w:val="28"/>
        </w:rPr>
        <w:t xml:space="preserve">, мест 3, снаряжённый вес 11,3 </w:t>
      </w:r>
      <w:proofErr w:type="spellStart"/>
      <w:r w:rsidRPr="00A546E0">
        <w:rPr>
          <w:rStyle w:val="a3"/>
          <w:rFonts w:ascii="Times New Roman" w:hAnsi="Times New Roman" w:cs="Times New Roman"/>
          <w:sz w:val="28"/>
          <w:szCs w:val="28"/>
        </w:rPr>
        <w:t>тн</w:t>
      </w:r>
      <w:proofErr w:type="spellEnd"/>
      <w:r w:rsidRPr="00A546E0">
        <w:rPr>
          <w:rStyle w:val="a3"/>
          <w:rFonts w:ascii="Times New Roman" w:hAnsi="Times New Roman" w:cs="Times New Roman"/>
          <w:sz w:val="28"/>
          <w:szCs w:val="28"/>
        </w:rPr>
        <w:t xml:space="preserve">, ЯАЗ-206A 165 </w:t>
      </w:r>
      <w:proofErr w:type="spellStart"/>
      <w:r w:rsidRPr="00A546E0">
        <w:rPr>
          <w:rStyle w:val="a3"/>
          <w:rFonts w:ascii="Times New Roman" w:hAnsi="Times New Roman" w:cs="Times New Roman"/>
          <w:sz w:val="28"/>
          <w:szCs w:val="28"/>
        </w:rPr>
        <w:t>лс</w:t>
      </w:r>
      <w:proofErr w:type="spellEnd"/>
      <w:r w:rsidRPr="00A546E0">
        <w:rPr>
          <w:rStyle w:val="a3"/>
          <w:rFonts w:ascii="Times New Roman" w:hAnsi="Times New Roman" w:cs="Times New Roman"/>
          <w:sz w:val="28"/>
          <w:szCs w:val="28"/>
        </w:rPr>
        <w:t>, 55 км/час, 2862 экз.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Style w:val="a3"/>
          <w:rFonts w:ascii="Times New Roman" w:hAnsi="Times New Roman" w:cs="Times New Roman"/>
          <w:sz w:val="28"/>
          <w:szCs w:val="28"/>
        </w:rPr>
        <w:t>ЯАЗ  г. Ярославль 1951-58 г.</w:t>
      </w:r>
    </w:p>
    <w:p w:rsidR="000C418F" w:rsidRDefault="000C418F" w:rsidP="00462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18F" w:rsidRDefault="000C418F" w:rsidP="00462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1C6" w:rsidRDefault="00C031C6" w:rsidP="00462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1C6" w:rsidRDefault="00C031C6" w:rsidP="00462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1C6" w:rsidRDefault="00C031C6" w:rsidP="00462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1C6" w:rsidRDefault="00C031C6" w:rsidP="00462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1C6" w:rsidRDefault="00C031C6" w:rsidP="00462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6A" w:rsidRDefault="0046216A" w:rsidP="00462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6A" w:rsidRDefault="0046216A" w:rsidP="00462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6A" w:rsidRDefault="0046216A" w:rsidP="00462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6A" w:rsidRDefault="0046216A" w:rsidP="00462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6A" w:rsidRDefault="0046216A" w:rsidP="00462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6A" w:rsidRDefault="0046216A" w:rsidP="00462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1C6" w:rsidRDefault="00C031C6" w:rsidP="00462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1C6" w:rsidRDefault="00C031C6" w:rsidP="00462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1C6" w:rsidRDefault="00C031C6" w:rsidP="00462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1C6" w:rsidRDefault="00C031C6" w:rsidP="00462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1C6" w:rsidRDefault="00C031C6" w:rsidP="00462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1C6" w:rsidRDefault="00C031C6" w:rsidP="00462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1C6" w:rsidRDefault="00C031C6" w:rsidP="00462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2CB" w:rsidRDefault="0046216A" w:rsidP="00462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2CB" w:rsidRP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создания трёхосного тяжёлого грузового автомобиля ЯАЗ-210 берёт своё н</w:t>
      </w:r>
      <w:r w:rsid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ачало в январе 1941 года, когда</w:t>
      </w:r>
      <w:r w:rsidR="00CC02CB" w:rsidRP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инженеров </w:t>
      </w:r>
      <w:proofErr w:type="spellStart"/>
      <w:r w:rsidR="00CC02CB" w:rsidRP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ЯГАЗа</w:t>
      </w:r>
      <w:proofErr w:type="spellEnd"/>
      <w:r w:rsidR="00CC02CB" w:rsidRP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 главного конструктора В. В. </w:t>
      </w:r>
      <w:proofErr w:type="spellStart"/>
      <w:r w:rsidR="00CC02CB" w:rsidRP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Осепчугова</w:t>
      </w:r>
      <w:proofErr w:type="spellEnd"/>
      <w:r w:rsidR="00CC02CB" w:rsidRP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откомандирована в отраслевой институт НАМИ для разработки конструкции нового автомобиля,</w:t>
      </w:r>
      <w:r w:rsid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2CB" w:rsidRP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Начавшаяся война заставила свернуть все работы, однако в 1943 году проектирование нового семейства возобновилось. В декабре 1944 года был изготовлен первый опытный образец двухосного грузового автомобиля Я-14, получившего, в соответствии с новой отраслевой</w:t>
      </w:r>
      <w:r w:rsid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системой, обозначение ЯАЗ-200, </w:t>
      </w:r>
      <w:r w:rsidR="00CC02CB" w:rsidRP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самосвал Я-17 и трёхосный грузовик Я-16 получили, соответственно, обозначения ЯАЗ-205 и ЯАЗ-210.</w:t>
      </w:r>
      <w:r w:rsid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2CB" w:rsidRP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апреле 1948 года был построен первый опытный образец трёхосного грузового автомобиля общего назначения ЯАЗ-210 с 6-цилиндровым двигателем ЯАЗ-206</w:t>
      </w:r>
      <w:r w:rsid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02CB" w:rsidRP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1948 года были построены опытные образцы двух модификаций базовой модели: ЯАЗ-210А (с цельнометаллическо</w:t>
      </w:r>
      <w:r w:rsid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платформой и ле</w:t>
      </w:r>
      <w:r w:rsidR="00CC02CB" w:rsidRP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бёдкой) и балластный тягач ЯАЗ-210Г, седельный тягач ЯАЗ-210Д, а в следующем, 1949 году </w:t>
      </w:r>
      <w:r w:rsidR="008662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02CB" w:rsidRP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самосвал ЯАЗ-210Е. Испытания и подготовка производства заняли три года </w:t>
      </w:r>
      <w:r w:rsidR="008662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02CB" w:rsidRP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1950 году были изготовлены первые 6 самосвалов ЯАЗ-210Е</w:t>
      </w:r>
      <w:r w:rsidR="0079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9321F" w:rsidRPr="0079321F">
        <w:rPr>
          <w:rFonts w:ascii="Times New Roman" w:eastAsia="Times New Roman" w:hAnsi="Times New Roman" w:cs="Times New Roman"/>
          <w:sz w:val="24"/>
          <w:szCs w:val="24"/>
          <w:lang w:eastAsia="ru-RU"/>
        </w:rPr>
        <w:t>1951 г., производство ЯАЗ-200 было окончательно свёрнуто. Начался выпуск трёхосных машин. Всего за год изготовили 140 самосвалов ЯАЗ-210Е, 189 бортовых ЯАЗ-210 и 11 балластных тягачей ЯАЗ-210Г.</w:t>
      </w:r>
      <w:r w:rsidR="0079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21F" w:rsidRPr="0079321F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1952 г. собрали 369 самосвалов ЯАЗ-210Е, 166 бортовых ЯАЗ-210, 81 балластный тягач ЯАЗ-210Г и к ним добавились 50 седельных тягачей ЯАЗ-210Д. Год от года росло производство дизельных двигателей ЯАЗ-204 и ЯАЗ-206, повышалось их качество, увеличивался моторесурс.</w:t>
      </w:r>
    </w:p>
    <w:p w:rsidR="00691571" w:rsidRDefault="00691571" w:rsidP="00462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571" w:rsidRPr="00691571" w:rsidRDefault="00691571" w:rsidP="00462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бортового автомобиля общего назначения ЯАЗ-210 были </w:t>
      </w:r>
      <w:r w:rsidRPr="00691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созданы несколько модификаций:</w:t>
      </w:r>
    </w:p>
    <w:p w:rsidR="00691571" w:rsidRPr="00691571" w:rsidRDefault="00691571" w:rsidP="00462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91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ЯАЗ-210А</w:t>
      </w:r>
      <w:r w:rsidRPr="0069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2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грузовой автомобиль, отличавшийся от базового цельнометаллической бортовой платформой (со складывающимися скамейками для личного состава, с </w:t>
      </w:r>
      <w:proofErr w:type="gramStart"/>
      <w:r w:rsidRPr="006915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задним</w:t>
      </w:r>
      <w:proofErr w:type="gramEnd"/>
      <w:r w:rsidRPr="0069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откидным и надставными решётчатыми бортами) и лебёдкой, расположенной за кабиной (на месте запасных колёс). Лебёдка предназначалась как для вытаскивания застрявшей машины, так и для погрузки тяжёлых неделимых грузов на платформу. Количество запасных колёс уменьшилось до одного </w:t>
      </w:r>
      <w:r w:rsidR="001F32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разместили слева под платформой, на месте одного из топливных баков (запас топлива уменьшился вдвое). Были построены и испытаны опытные </w:t>
      </w:r>
      <w:r w:rsidRPr="006915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образцы, но в серийное производство эта модификация не передавалась </w:t>
      </w:r>
      <w:r w:rsidR="001F32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причиной послужила недостаточная маневренность, обусловленная длинной базой[5].</w:t>
      </w:r>
    </w:p>
    <w:p w:rsidR="00691571" w:rsidRPr="00691571" w:rsidRDefault="00691571" w:rsidP="00462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91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ЯАЗ-210Г</w:t>
      </w:r>
      <w:r w:rsidRPr="0069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2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балластный тягач, предназначенный для перевозки грузов массой до 40 тонн на специальном прицепе. Имел небольшую металлическую платформу, предназначенную для балласта. Для погрузки груза на прицеп и его выгрузки, а также для вытаскивания застрявшей машины оборудовался лебёдкой. Трос лебёдки мог выпускаться как назад (под платформой), так и вперёд (через передний бампер). Грузовая платформа в первоначальном варианте выполнялась упрощенной, аналогично </w:t>
      </w:r>
      <w:proofErr w:type="spellStart"/>
      <w:r w:rsidRPr="00691571">
        <w:rPr>
          <w:rFonts w:ascii="Times New Roman" w:eastAsia="Times New Roman" w:hAnsi="Times New Roman" w:cs="Times New Roman"/>
          <w:sz w:val="24"/>
          <w:szCs w:val="24"/>
          <w:lang w:eastAsia="ru-RU"/>
        </w:rPr>
        <w:t>Diamond</w:t>
      </w:r>
      <w:proofErr w:type="spellEnd"/>
      <w:r w:rsidRPr="0069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 980, с запасными колёсами в передней части. Впоследствии платформу изменили по типу ЯАЗ-210А (оснастили складывающимися скамейками, откидным задним бортом и надставными решётчатыми бортами по бокам и спереди), отказались от установки лебёдки и разместили два запасных колеса за кабиной.</w:t>
      </w:r>
    </w:p>
    <w:p w:rsidR="00691571" w:rsidRPr="00691571" w:rsidRDefault="00691571" w:rsidP="00462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91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ЯАЗ-210Д</w:t>
      </w:r>
      <w:r w:rsidRPr="0069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2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седельный тягач, предназначенный для работы с полуприцепом грузоподъёмностью до 40 тонн. На опытных образцах седельного тягача ЯАЗ-210Д устанавливалась лебёдка, но на серийных машинах её место заняла пара запасных колёс. Особенностью седельного тягача была </w:t>
      </w:r>
      <w:proofErr w:type="spellStart"/>
      <w:r w:rsidRPr="0069157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электросистема</w:t>
      </w:r>
      <w:proofErr w:type="spellEnd"/>
      <w:r w:rsidRPr="006915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с массой был соединён «+», а не «</w:t>
      </w:r>
      <w:proofErr w:type="gramStart"/>
      <w:r w:rsidRPr="00691571">
        <w:rPr>
          <w:rFonts w:ascii="Times New Roman" w:eastAsia="Times New Roman" w:hAnsi="Times New Roman" w:cs="Times New Roman"/>
          <w:sz w:val="24"/>
          <w:szCs w:val="24"/>
          <w:lang w:eastAsia="ru-RU"/>
        </w:rPr>
        <w:t>-»</w:t>
      </w:r>
      <w:proofErr w:type="gramEnd"/>
      <w:r w:rsidRPr="0069157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на других машинах семейства ЯАЗ-210.</w:t>
      </w:r>
    </w:p>
    <w:p w:rsidR="00691571" w:rsidRPr="00691571" w:rsidRDefault="00691571" w:rsidP="00462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91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ЯАЗ-210Е</w:t>
      </w:r>
      <w:r w:rsidRPr="0069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2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самосвал с кузовом ковшового типа, который имел защитный козырёк над кабиной и съёмный задний борт (он использовался при перевозке полужидких грузов).</w:t>
      </w:r>
    </w:p>
    <w:p w:rsidR="00691571" w:rsidRPr="00691571" w:rsidRDefault="00691571" w:rsidP="00462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5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тягача ЯАЗ-210Г и ЯАЗ-210Д и самосвал ЯАЗ-210Е имели укороченную базу (4780 мм) и были широко унифицированы с базовой моделью по основным узлам и агрегатам.</w:t>
      </w:r>
    </w:p>
    <w:p w:rsidR="00CC02CB" w:rsidRDefault="00691571" w:rsidP="00462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перечисленных модификаций, на базе автомобиля ЯАЗ-210 с 1957 года выпускался </w:t>
      </w:r>
      <w:proofErr w:type="spellStart"/>
      <w:r w:rsidRPr="006915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полноприводный</w:t>
      </w:r>
      <w:proofErr w:type="spellEnd"/>
      <w:r w:rsidRPr="0069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 </w:t>
      </w:r>
      <w:r w:rsidRPr="00691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ЯАЗ-214</w:t>
      </w:r>
      <w:r w:rsidRPr="0069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грузоподъёмностью 7 тонн. Эта машина получила отключаемый привод переднего моста, односкатные колёса задних мостов, более мощный двигатель ЯАЗ-206Б, заднюю подвеску новой конструкции и более просторную кабину, которая позже будет применена на сменивших </w:t>
      </w:r>
      <w:r w:rsidRPr="00691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ЯАЗ-210, ЯАЗ-210Д и ЯАЗ-210Е</w:t>
      </w:r>
      <w:r w:rsidRPr="0069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1957 г. </w:t>
      </w:r>
      <w:r w:rsidRPr="0069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машинах нового семейства </w:t>
      </w:r>
      <w:r w:rsidR="001F32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соответственно, </w:t>
      </w:r>
      <w:r w:rsidRPr="00691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ЯАЗ-219, ЯАЗ-221 и ЯАЗ-222.</w:t>
      </w:r>
    </w:p>
    <w:p w:rsidR="00D4604D" w:rsidRDefault="005F0BD6" w:rsidP="00462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0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ЯАЗ-219 (1957 – 1959 гг.) </w:t>
      </w:r>
      <w:r w:rsidRPr="005F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многоцелевой 12-тонный бортовой автомобиль второго поколения, ставший результатом проведенной в конце 1957 года модернизация всей выпускавшейся гаммы Ярославского автозавода. </w:t>
      </w:r>
      <w:proofErr w:type="gramStart"/>
      <w:r w:rsidRPr="005F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являлся доработанным вариантом модели ЯАЗ-210 с новой более просторной и расширенной на 335 мм кабиной с </w:t>
      </w:r>
      <w:proofErr w:type="spellStart"/>
      <w:r w:rsidRPr="005F0B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отопителем</w:t>
      </w:r>
      <w:proofErr w:type="spellEnd"/>
      <w:r w:rsidRPr="005F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обогревателем лобового стекла, плоской облицовкой радиатора, новой формой крыльев, повышенной надежностью тормозной системы и облегченным управлением. </w:t>
      </w:r>
      <w:proofErr w:type="gramEnd"/>
    </w:p>
    <w:p w:rsidR="001F32CC" w:rsidRDefault="00D4604D" w:rsidP="004621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BD6" w:rsidRPr="005F0B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техническими новинками являлись 180-сильный дизель ЯАЗ-206</w:t>
      </w:r>
      <w:proofErr w:type="gramStart"/>
      <w:r w:rsidR="005F0BD6" w:rsidRPr="005F0B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46E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546E0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5F0BD6" w:rsidRPr="005F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увеличенной степенью сжатия, двумя предпусковыми подогревателями и пневматический усилитель рулевого механизма, хотя к тому времени он уже стоял на армейском грузовике ЯАЗ-214. Снаряженная масса машины составила 11 300 кг, максимальная скорость осталась на уровне 55 км/ч, а расход топлива сократился до 55 л на 100 км.</w:t>
      </w:r>
      <w:r w:rsidR="001F32CC" w:rsidRPr="001F3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F32CC" w:rsidRDefault="001F32CC" w:rsidP="004621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1960" w:rsidRDefault="001F32CC" w:rsidP="001F3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автомобиля ЯАЗ-210 и его модификаций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37"/>
        <w:gridCol w:w="1516"/>
        <w:gridCol w:w="1422"/>
        <w:gridCol w:w="1422"/>
        <w:gridCol w:w="1422"/>
        <w:gridCol w:w="1422"/>
        <w:gridCol w:w="1055"/>
      </w:tblGrid>
      <w:tr w:rsidR="004D1960" w:rsidRPr="004D1960" w:rsidTr="0046216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Модификация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ЯАЗ-210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ЯАЗ-210А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ЯАЗ-210Е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ЯАЗ-210Г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ЯАЗ-210Д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назначения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самосвал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балластный тягач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седельный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vMerge w:val="restart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Грузоподъёмность,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плохих дорогах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4D1960" w:rsidRPr="004D1960" w:rsidRDefault="001F32CC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шоссе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4D1960" w:rsidRPr="004D1960" w:rsidRDefault="001F32CC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vMerge w:val="restart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Грузоподъёмность прицепа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(или полуприцепа)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плохих дорогах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1F32CC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1F32CC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шоссе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1F32CC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1F32CC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вес буксируемого прицепа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4D1960" w:rsidRPr="004D1960" w:rsidRDefault="001F32CC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1F32CC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общая,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9660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9490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8190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7375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2650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2638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2650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2638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Высота (без нагрузки),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2575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2570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2735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2575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(от передней оси до оси балансира),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5750 </w:t>
            </w:r>
          </w:p>
        </w:tc>
        <w:tc>
          <w:tcPr>
            <w:tcW w:w="0" w:type="auto"/>
            <w:gridSpan w:val="3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4780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задней тележки,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колёс (по грунту),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1950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задних колёс (между серединами двойных скатов),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1920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vMerge w:val="restart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Клиренс при нормальной загрузке</w:t>
            </w:r>
            <w:r w:rsidR="00647A84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передней осью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647A84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задним мостом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 (по колее наружного переднего колеса),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12,5 </w:t>
            </w:r>
          </w:p>
        </w:tc>
        <w:tc>
          <w:tcPr>
            <w:tcW w:w="0" w:type="auto"/>
            <w:gridSpan w:val="3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vMerge w:val="restart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въезда, градусов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 полной нагрузкой)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2A0FA7" w:rsidP="002A0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в снаряжённом состоянии</w:t>
            </w:r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11300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11840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12360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10220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vMerge w:val="restart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массы по осям,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(без нагрузки)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ось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4215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4490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3900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4470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4220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ось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7085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7350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8100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7890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 полной нагрузкой (включая водителя и одного или двух пассажиров),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23510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24050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22140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20570 </w:t>
            </w:r>
          </w:p>
        </w:tc>
        <w:tc>
          <w:tcPr>
            <w:tcW w:w="0" w:type="auto"/>
            <w:hideMark/>
          </w:tcPr>
          <w:p w:rsidR="004D1960" w:rsidRPr="004D1960" w:rsidRDefault="001F32CC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vMerge w:val="restart"/>
            <w:hideMark/>
          </w:tcPr>
          <w:p w:rsidR="004D1960" w:rsidRPr="004D1960" w:rsidRDefault="004D1960" w:rsidP="002A0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полной массы по осям,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="002A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ось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4570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4850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4150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4320 </w:t>
            </w:r>
          </w:p>
        </w:tc>
        <w:tc>
          <w:tcPr>
            <w:tcW w:w="0" w:type="auto"/>
            <w:hideMark/>
          </w:tcPr>
          <w:p w:rsidR="004D1960" w:rsidRPr="004D1960" w:rsidRDefault="001F32CC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ось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18940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19200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17990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16250 </w:t>
            </w:r>
          </w:p>
        </w:tc>
        <w:tc>
          <w:tcPr>
            <w:tcW w:w="0" w:type="auto"/>
            <w:hideMark/>
          </w:tcPr>
          <w:p w:rsidR="004D1960" w:rsidRPr="004D1960" w:rsidRDefault="001F32CC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Лебёдка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кабиной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кабиной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vMerge w:val="restart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Грузовая платформа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4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деревянными</w:t>
            </w:r>
            <w:r w:rsidR="0064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бортами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металлическая,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сварная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="0064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таллическая,</w:t>
            </w:r>
            <w:r w:rsidR="0064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сварная,</w:t>
            </w:r>
            <w:r w:rsidR="0064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ковшовая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</w:t>
            </w:r>
            <w:r w:rsidR="0064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ллическая</w:t>
            </w:r>
            <w:proofErr w:type="gramEnd"/>
            <w:r w:rsidR="0064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4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сварная,</w:t>
            </w:r>
            <w:r w:rsidR="0064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спец.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боковые борта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разрезные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откидные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неподвижные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неподвижные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неподвижные </w:t>
            </w:r>
          </w:p>
        </w:tc>
        <w:tc>
          <w:tcPr>
            <w:tcW w:w="0" w:type="auto"/>
            <w:hideMark/>
          </w:tcPr>
          <w:p w:rsidR="004D1960" w:rsidRPr="004D1960" w:rsidRDefault="001F32CC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борт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откидной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откидной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съёмный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откидной </w:t>
            </w:r>
          </w:p>
        </w:tc>
        <w:tc>
          <w:tcPr>
            <w:tcW w:w="0" w:type="auto"/>
            <w:hideMark/>
          </w:tcPr>
          <w:p w:rsidR="004D1960" w:rsidRPr="004D1960" w:rsidRDefault="001F32CC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vMerge w:val="restart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 платформы (внутренние),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5770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5340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4585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3076 </w:t>
            </w:r>
          </w:p>
        </w:tc>
        <w:tc>
          <w:tcPr>
            <w:tcW w:w="0" w:type="auto"/>
            <w:hideMark/>
          </w:tcPr>
          <w:p w:rsidR="004D1960" w:rsidRPr="004D1960" w:rsidRDefault="001F32CC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2450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2340 </w:t>
            </w:r>
          </w:p>
        </w:tc>
        <w:tc>
          <w:tcPr>
            <w:tcW w:w="0" w:type="auto"/>
            <w:hideMark/>
          </w:tcPr>
          <w:p w:rsidR="004D1960" w:rsidRPr="004D1960" w:rsidRDefault="00647A84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2430 </w:t>
            </w:r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вверху</w:t>
            </w:r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2130 внизу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2642 </w:t>
            </w:r>
          </w:p>
        </w:tc>
        <w:tc>
          <w:tcPr>
            <w:tcW w:w="0" w:type="auto"/>
            <w:hideMark/>
          </w:tcPr>
          <w:p w:rsidR="004D1960" w:rsidRPr="004D1960" w:rsidRDefault="001F32CC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825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</w:p>
        </w:tc>
        <w:tc>
          <w:tcPr>
            <w:tcW w:w="0" w:type="auto"/>
            <w:hideMark/>
          </w:tcPr>
          <w:p w:rsidR="004D1960" w:rsidRPr="004D1960" w:rsidRDefault="001F32CC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 расположение запасных колёс (штатно)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за кабиной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под кузовом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 платформе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за кабиной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2A0FA7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при нормальной нагрузке на ровном шоссе, км/ч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gridSpan w:val="3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на 100 км с полной нагрузкой, л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и объём топливных баков,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× 225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× 225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× 225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gridSpan w:val="7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двигателя </w:t>
            </w:r>
          </w:p>
        </w:tc>
        <w:tc>
          <w:tcPr>
            <w:tcW w:w="0" w:type="auto"/>
            <w:gridSpan w:val="3"/>
            <w:hideMark/>
          </w:tcPr>
          <w:p w:rsidR="004D1960" w:rsidRPr="004D1960" w:rsidRDefault="00A546E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ЯАЗ-206" w:history="1">
              <w:r w:rsidR="004D1960" w:rsidRPr="007932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ЯАЗ-206A</w:t>
              </w:r>
            </w:hyperlink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A546E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ЯАЗ-206" w:history="1">
              <w:r w:rsidR="004D1960" w:rsidRPr="007932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ЯАЗ-206Б</w:t>
              </w:r>
            </w:hyperlink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двигателя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дизельный, двухтактный, рядный, 6-цилиндровый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объём,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6,98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л.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gridSpan w:val="3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· м </w:t>
            </w:r>
          </w:p>
        </w:tc>
        <w:tc>
          <w:tcPr>
            <w:tcW w:w="0" w:type="auto"/>
            <w:gridSpan w:val="3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70,5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топлива (минимальный),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/(э. л. с. · ч) </w:t>
            </w:r>
          </w:p>
        </w:tc>
        <w:tc>
          <w:tcPr>
            <w:tcW w:w="0" w:type="auto"/>
            <w:gridSpan w:val="3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gridSpan w:val="7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Трансмиссия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Однодисковое сухое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vMerge w:val="restart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перемены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передач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3-ходовая, с 5-ю передачами вперёд и 1-й назад (4-я передача прямая, 5-я </w:t>
            </w:r>
            <w:r w:rsidR="001F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повышающая)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синхронизаторы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 </w:t>
            </w:r>
            <w:r w:rsidR="001F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2-й и 3-ей, 4-й и 5-й передачах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D4604D" w:rsidP="00D46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ередаточные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D46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передачи </w:t>
            </w:r>
            <w:r w:rsidR="001F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6,17</w:t>
            </w:r>
            <w:r w:rsidR="0064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передачи </w:t>
            </w:r>
            <w:r w:rsidR="001F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3,40</w:t>
            </w:r>
            <w:r w:rsidR="0013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передачи </w:t>
            </w:r>
            <w:r w:rsidR="001F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1,79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4-й передачи </w:t>
            </w:r>
            <w:r w:rsidR="001F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1,00</w:t>
            </w:r>
            <w:r w:rsidR="0013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передачи </w:t>
            </w:r>
            <w:r w:rsidR="001F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0,78</w:t>
            </w:r>
            <w:r w:rsidR="00D4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заднего хода </w:t>
            </w:r>
            <w:r w:rsidR="001F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6,69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vMerge w:val="restart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коробка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2-скоростная (с синхронизаторами на обеих передачах) с межосевым дифференциалом (для задней тележки)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числа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повышающей передачи </w:t>
            </w:r>
            <w:r w:rsidR="001F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1,07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понижающей передачи </w:t>
            </w:r>
            <w:r w:rsidR="001F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2,13 </w:t>
            </w:r>
          </w:p>
        </w:tc>
        <w:tc>
          <w:tcPr>
            <w:tcW w:w="0" w:type="auto"/>
            <w:gridSpan w:val="3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повышающей передачи </w:t>
            </w:r>
            <w:r w:rsidR="001F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1,41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понижающей передачи </w:t>
            </w:r>
            <w:r w:rsidR="001F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2,28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vMerge w:val="restart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Карданные валы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типа,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трубчатые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игольчатыми подшипниками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Четыре: один карданный вал </w:t>
            </w:r>
            <w:r w:rsidR="001F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КПП до раздаточной коробки, один вал от раздаточной коробки к среднему мосту и два вала (с промежуточной опорой) </w:t>
            </w:r>
            <w:r w:rsidR="001F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заднему мосту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gridSpan w:val="7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Ведущие мосты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vMerge w:val="restart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передачи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Двойной редуктор с коническими спиральными и цилиндрическими прямозубыми шестернями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Передаточное число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8,21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Конический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четырьмя сателлитами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полуосей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Полностью разгруженные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gridSpan w:val="7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Ходовая часть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формула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 × 4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Подвеска передних колёс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продольных полуэллиптических рессорах с гидравлическими рычажными амортизаторами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Подвеска задних колёс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балансирной тележкой, на продольных полуэллиптических рессорах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vMerge w:val="restart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Колёса и шины </w:t>
            </w: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колёс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Дисковые штампованные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шин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Пневматические, камерные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шин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12.00-20 (320</w:t>
            </w:r>
            <w:r w:rsidR="001F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508)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gridSpan w:val="7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Кабина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кабины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Закрытая, деревометаллическая </w:t>
            </w:r>
          </w:p>
        </w:tc>
      </w:tr>
      <w:tr w:rsidR="004D1960" w:rsidRPr="004D1960" w:rsidTr="0046216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46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мест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46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трёхместная </w:t>
            </w:r>
          </w:p>
        </w:tc>
      </w:tr>
    </w:tbl>
    <w:p w:rsidR="004D1960" w:rsidRDefault="004D1960" w:rsidP="0046216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4D1960" w:rsidRDefault="0079321F" w:rsidP="0046216A">
      <w:pPr>
        <w:pStyle w:val="a4"/>
        <w:spacing w:before="0" w:beforeAutospacing="0" w:after="0" w:afterAutospacing="0"/>
      </w:pPr>
      <w:r>
        <w:t xml:space="preserve"> </w:t>
      </w:r>
    </w:p>
    <w:p w:rsidR="00DA5DA5" w:rsidRDefault="00DA5DA5" w:rsidP="0046216A">
      <w:pPr>
        <w:spacing w:after="0" w:line="240" w:lineRule="auto"/>
      </w:pPr>
    </w:p>
    <w:sectPr w:rsidR="00DA5DA5" w:rsidSect="0046216A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34"/>
    <w:rsid w:val="0003595A"/>
    <w:rsid w:val="000C418F"/>
    <w:rsid w:val="000E0247"/>
    <w:rsid w:val="000E5ABB"/>
    <w:rsid w:val="00130E95"/>
    <w:rsid w:val="001B0837"/>
    <w:rsid w:val="001F32CC"/>
    <w:rsid w:val="002A0FA7"/>
    <w:rsid w:val="0046216A"/>
    <w:rsid w:val="004D1960"/>
    <w:rsid w:val="0052150E"/>
    <w:rsid w:val="005B123A"/>
    <w:rsid w:val="005F0BD6"/>
    <w:rsid w:val="00647A84"/>
    <w:rsid w:val="00691571"/>
    <w:rsid w:val="006E6161"/>
    <w:rsid w:val="0079321F"/>
    <w:rsid w:val="008662B2"/>
    <w:rsid w:val="00A546E0"/>
    <w:rsid w:val="00B14034"/>
    <w:rsid w:val="00B41570"/>
    <w:rsid w:val="00C031C6"/>
    <w:rsid w:val="00C472CF"/>
    <w:rsid w:val="00CC02CB"/>
    <w:rsid w:val="00D4604D"/>
    <w:rsid w:val="00DA5DA5"/>
    <w:rsid w:val="00F7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19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5DA5"/>
    <w:rPr>
      <w:b/>
      <w:bCs/>
    </w:rPr>
  </w:style>
  <w:style w:type="paragraph" w:styleId="a4">
    <w:name w:val="Normal (Web)"/>
    <w:basedOn w:val="a"/>
    <w:uiPriority w:val="99"/>
    <w:semiHidden/>
    <w:unhideWhenUsed/>
    <w:rsid w:val="00DA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19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4D1960"/>
  </w:style>
  <w:style w:type="character" w:styleId="a5">
    <w:name w:val="Hyperlink"/>
    <w:basedOn w:val="a0"/>
    <w:uiPriority w:val="99"/>
    <w:semiHidden/>
    <w:unhideWhenUsed/>
    <w:rsid w:val="004D1960"/>
    <w:rPr>
      <w:color w:val="0000FF"/>
      <w:u w:val="single"/>
    </w:rPr>
  </w:style>
  <w:style w:type="table" w:styleId="a6">
    <w:name w:val="Table Grid"/>
    <w:basedOn w:val="a1"/>
    <w:uiPriority w:val="59"/>
    <w:rsid w:val="004D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19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5DA5"/>
    <w:rPr>
      <w:b/>
      <w:bCs/>
    </w:rPr>
  </w:style>
  <w:style w:type="paragraph" w:styleId="a4">
    <w:name w:val="Normal (Web)"/>
    <w:basedOn w:val="a"/>
    <w:uiPriority w:val="99"/>
    <w:semiHidden/>
    <w:unhideWhenUsed/>
    <w:rsid w:val="00DA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19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4D1960"/>
  </w:style>
  <w:style w:type="character" w:styleId="a5">
    <w:name w:val="Hyperlink"/>
    <w:basedOn w:val="a0"/>
    <w:uiPriority w:val="99"/>
    <w:semiHidden/>
    <w:unhideWhenUsed/>
    <w:rsid w:val="004D1960"/>
    <w:rPr>
      <w:color w:val="0000FF"/>
      <w:u w:val="single"/>
    </w:rPr>
  </w:style>
  <w:style w:type="table" w:styleId="a6">
    <w:name w:val="Table Grid"/>
    <w:basedOn w:val="a1"/>
    <w:uiPriority w:val="59"/>
    <w:rsid w:val="004D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ki-org.ru/wiki/%D0%AF%D0%90%D0%97-20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iki-org.ru/wiki/%D0%AF%D0%90%D0%97-20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2018-06-25T13:21:00Z</dcterms:created>
  <dcterms:modified xsi:type="dcterms:W3CDTF">2020-08-21T14:29:00Z</dcterms:modified>
</cp:coreProperties>
</file>