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45" w:rsidRDefault="00F02445" w:rsidP="00F02445">
      <w:pPr>
        <w:spacing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02-472 </w:t>
      </w:r>
      <w:r w:rsidRPr="00F02445">
        <w:rPr>
          <w:rStyle w:val="a3"/>
          <w:rFonts w:ascii="Times New Roman" w:hAnsi="Times New Roman" w:cs="Times New Roman"/>
          <w:sz w:val="28"/>
          <w:szCs w:val="28"/>
        </w:rPr>
        <w:t xml:space="preserve">АЦ-9-5320 автоцистерна емк. 9 м3 для транспортирования горючего на шасси КамАЗ-5320 6х4, мест 3, полный вес 15.33 </w:t>
      </w:r>
      <w:proofErr w:type="spellStart"/>
      <w:r w:rsidRPr="00F02445">
        <w:rPr>
          <w:rStyle w:val="a3"/>
          <w:rFonts w:ascii="Times New Roman" w:hAnsi="Times New Roman" w:cs="Times New Roman"/>
          <w:sz w:val="28"/>
          <w:szCs w:val="28"/>
        </w:rPr>
        <w:t>тн</w:t>
      </w:r>
      <w:proofErr w:type="spellEnd"/>
      <w:r w:rsidRPr="00F02445">
        <w:rPr>
          <w:rStyle w:val="a3"/>
          <w:rFonts w:ascii="Times New Roman" w:hAnsi="Times New Roman" w:cs="Times New Roman"/>
          <w:sz w:val="28"/>
          <w:szCs w:val="28"/>
        </w:rPr>
        <w:t xml:space="preserve">, КамАЗ-740.10 210 </w:t>
      </w:r>
      <w:proofErr w:type="spellStart"/>
      <w:r w:rsidRPr="00F02445">
        <w:rPr>
          <w:rStyle w:val="a3"/>
          <w:rFonts w:ascii="Times New Roman" w:hAnsi="Times New Roman" w:cs="Times New Roman"/>
          <w:sz w:val="28"/>
          <w:szCs w:val="28"/>
        </w:rPr>
        <w:t>лс</w:t>
      </w:r>
      <w:proofErr w:type="spellEnd"/>
      <w:r w:rsidRPr="00F02445">
        <w:rPr>
          <w:rStyle w:val="a3"/>
          <w:rFonts w:ascii="Times New Roman" w:hAnsi="Times New Roman" w:cs="Times New Roman"/>
          <w:sz w:val="28"/>
          <w:szCs w:val="28"/>
        </w:rPr>
        <w:t>, 80 км/час, Винница, p. п. Мошково 1980-90-е г.</w:t>
      </w:r>
    </w:p>
    <w:p w:rsidR="00F02445" w:rsidRDefault="00796DD4" w:rsidP="00F02445">
      <w:pPr>
        <w:spacing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CC8282" wp14:editId="27B76B1A">
            <wp:simplePos x="0" y="0"/>
            <wp:positionH relativeFrom="margin">
              <wp:posOffset>47625</wp:posOffset>
            </wp:positionH>
            <wp:positionV relativeFrom="margin">
              <wp:posOffset>659130</wp:posOffset>
            </wp:positionV>
            <wp:extent cx="5973445" cy="320992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253" w:rsidRDefault="00016253" w:rsidP="00B77529">
      <w:pPr>
        <w:spacing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Самым распространенным в армии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 1980-90-е г. </w:t>
      </w:r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>народнохозяйственным бортовым автомобилем оказался серийный 8-тонный КамАЗ-5320 (6x4) полной массой 15,3 т с металлической грузовой платформой и тентом на съемном металлическом каркасе, который служил для работы на дорогах общего пользования в сцепе с двухосным 8-тонным прицепом ГКБ-8350. Несмотря на его сугубо гражданское предназначение, первые протот</w:t>
      </w:r>
      <w:r w:rsidR="00995F8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ипы этой машины, собранные на </w:t>
      </w:r>
      <w:proofErr w:type="spellStart"/>
      <w:r w:rsidR="00995F8C">
        <w:rPr>
          <w:rStyle w:val="a3"/>
          <w:rFonts w:ascii="Times New Roman" w:hAnsi="Times New Roman" w:cs="Times New Roman"/>
          <w:b w:val="0"/>
          <w:sz w:val="24"/>
          <w:szCs w:val="24"/>
        </w:rPr>
        <w:t>Зи</w:t>
      </w:r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>Ле</w:t>
      </w:r>
      <w:proofErr w:type="spellEnd"/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уже в 1973 – 1974 годах прошли приемочные военные испытания в 21 НИИИ, на основе которых были выработаны рекомендации по необходимым доработкам. Малоизвестно также, что КамАЗ-5320 оказался одним из отечественных долгожителей: он выпускался в течение 24 лет со дня рождения Камского завода в феврале 1976-го, пережил нескольких лидеров СССР и России и в производстве продержался до 2000 года, когда его сменил 240-сильный вариант 53205. </w:t>
      </w:r>
      <w:proofErr w:type="gramStart"/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>В Советской и Российской армиях применялись и его ближайшие версии – самосвал 5511 и седельный тягач 5410, рассчитанный на эксплуатацию с двухосным 13,5-тонным полуприцепом ОдАЗ-9370, а также поздние</w:t>
      </w:r>
      <w:proofErr w:type="gramEnd"/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>длиннобазные</w:t>
      </w:r>
      <w:proofErr w:type="spellEnd"/>
      <w:r w:rsidRPr="00016253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модели – грузовик 53212 и шасси 53213 с полезной нагрузкой 11 т.</w:t>
      </w:r>
    </w:p>
    <w:p w:rsidR="00903FCE" w:rsidRPr="00903FCE" w:rsidRDefault="00903FCE" w:rsidP="00B77529">
      <w:pPr>
        <w:spacing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03FC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0" w:name="_GoBack"/>
      <w:r w:rsidRPr="00903FC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Наиболее востребованными в войсках грузовики 5320 стали в качестве базы для небольшого семейства машин топливной службы, которое успели разработать и внедрить еще в советские времена. Для перевозки и раздачи топлива служила простая автоцистерна АЦ-8,7-5320 со стальной эллиптической емкостью на 8700 л с двумя горловинами производства 114-го военного ремонтного завода. Для перекачивания горючего она снабжалась центробежным насосом СЦЛ-20-24 с приводом от шасси и подачей 500 л/мин. Более вместительный вариант АЦ-9-5320 вместимостью 9 тыс. л также выпускался 114 заводом и работал в сцепе с прицепом-цистерной ПЦ-9-8350. Обе автоцистерны были приняты на вооружение в 1980 году. </w:t>
      </w:r>
      <w:bookmarkEnd w:id="0"/>
      <w:r w:rsidRPr="00903FC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Они имели полную массу 15,3 – 15,5 т и максимальную скорость передвижения по шоссе – 65 км/ч. Модернизированный вариант АЦ-8,7-5320М конца 1980-х годов внешне отличался одной малой горловиной с поплавковым датчиком уровня жидкости. Еще более вместительную автоцистерну АЦ-10-5320 на шасси 53213 позднее собирал </w:t>
      </w:r>
      <w:proofErr w:type="spellStart"/>
      <w:r w:rsidRPr="00903FCE">
        <w:rPr>
          <w:rStyle w:val="a3"/>
          <w:rFonts w:ascii="Times New Roman" w:hAnsi="Times New Roman" w:cs="Times New Roman"/>
          <w:b w:val="0"/>
          <w:sz w:val="24"/>
          <w:szCs w:val="24"/>
        </w:rPr>
        <w:t>батайский</w:t>
      </w:r>
      <w:proofErr w:type="spellEnd"/>
      <w:r w:rsidRPr="00903FC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258-й завод.</w:t>
      </w:r>
    </w:p>
    <w:p w:rsidR="00903FCE" w:rsidRDefault="00903FCE" w:rsidP="00B77529">
      <w:pPr>
        <w:spacing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903FCE" w:rsidRDefault="00903FCE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7529">
        <w:rPr>
          <w:rStyle w:val="a3"/>
          <w:rFonts w:ascii="Times New Roman" w:hAnsi="Times New Roman" w:cs="Times New Roman"/>
          <w:sz w:val="24"/>
          <w:szCs w:val="24"/>
        </w:rPr>
        <w:t>ИСТОЧНИКИ ИНФОРМАЦИИ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B77529">
        <w:rPr>
          <w:rFonts w:ascii="Times New Roman" w:hAnsi="Times New Roman" w:cs="Times New Roman"/>
          <w:sz w:val="24"/>
          <w:szCs w:val="24"/>
        </w:rPr>
        <w:t>- Учебник «Эксплуатация средств перекачки, заправки и</w:t>
      </w:r>
      <w:r w:rsidR="00A72547">
        <w:rPr>
          <w:rFonts w:ascii="Times New Roman" w:hAnsi="Times New Roman" w:cs="Times New Roman"/>
          <w:sz w:val="24"/>
          <w:szCs w:val="24"/>
        </w:rPr>
        <w:t xml:space="preserve"> транспортирования ракетного то</w:t>
      </w:r>
      <w:r w:rsidRPr="00B77529">
        <w:rPr>
          <w:rFonts w:ascii="Times New Roman" w:hAnsi="Times New Roman" w:cs="Times New Roman"/>
          <w:sz w:val="24"/>
          <w:szCs w:val="24"/>
        </w:rPr>
        <w:t>плива и горючего». - М.: Воениздат, 1993</w:t>
      </w:r>
    </w:p>
    <w:p w:rsidR="00903FCE" w:rsidRDefault="00903FCE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3B57" w:rsidRDefault="00B77529" w:rsidP="00B77529">
      <w:pPr>
        <w:spacing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B77529">
        <w:rPr>
          <w:rStyle w:val="a3"/>
          <w:rFonts w:ascii="Times New Roman" w:hAnsi="Times New Roman" w:cs="Times New Roman"/>
          <w:sz w:val="24"/>
          <w:szCs w:val="24"/>
        </w:rPr>
        <w:t>АЦ-9-5320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B77529">
        <w:rPr>
          <w:rFonts w:ascii="Times New Roman" w:hAnsi="Times New Roman" w:cs="Times New Roman"/>
          <w:sz w:val="24"/>
          <w:szCs w:val="24"/>
        </w:rPr>
        <w:t xml:space="preserve">Автоцистерна вместимостью 9,0 м3 на шасси автомобиля КамАЗ-5320 </w:t>
      </w:r>
      <w:r w:rsidRPr="00B77529">
        <w:rPr>
          <w:rFonts w:ascii="Times New Roman" w:hAnsi="Times New Roman" w:cs="Times New Roman"/>
          <w:sz w:val="24"/>
          <w:szCs w:val="24"/>
        </w:rPr>
        <w:br/>
      </w:r>
      <w:r w:rsidRPr="00B77529">
        <w:rPr>
          <w:rStyle w:val="a3"/>
          <w:rFonts w:ascii="Times New Roman" w:hAnsi="Times New Roman" w:cs="Times New Roman"/>
          <w:sz w:val="24"/>
          <w:szCs w:val="24"/>
        </w:rPr>
        <w:t>НАЗНАЧЕНИЕ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B77529">
        <w:rPr>
          <w:rFonts w:ascii="Times New Roman" w:hAnsi="Times New Roman" w:cs="Times New Roman"/>
          <w:sz w:val="24"/>
          <w:szCs w:val="24"/>
        </w:rPr>
        <w:t>Автоцистерна предназначена для транспортирования горючего.</w:t>
      </w:r>
      <w:r w:rsidRPr="00B77529">
        <w:rPr>
          <w:rFonts w:ascii="Times New Roman" w:hAnsi="Times New Roman" w:cs="Times New Roman"/>
          <w:sz w:val="24"/>
          <w:szCs w:val="24"/>
        </w:rPr>
        <w:br/>
      </w:r>
      <w:r w:rsidRPr="00B77529">
        <w:rPr>
          <w:rStyle w:val="a3"/>
          <w:rFonts w:ascii="Times New Roman" w:hAnsi="Times New Roman" w:cs="Times New Roman"/>
          <w:sz w:val="24"/>
          <w:szCs w:val="24"/>
        </w:rPr>
        <w:t>РАЗРАБОТКА, ПРОИЗВОДСТВО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D43B57">
        <w:rPr>
          <w:rFonts w:ascii="Times New Roman" w:hAnsi="Times New Roman" w:cs="Times New Roman"/>
          <w:sz w:val="24"/>
          <w:szCs w:val="24"/>
        </w:rPr>
        <w:t>Принята на вооружение в 1980</w:t>
      </w:r>
      <w:r w:rsidRPr="00B77529">
        <w:rPr>
          <w:rFonts w:ascii="Times New Roman" w:hAnsi="Times New Roman" w:cs="Times New Roman"/>
          <w:sz w:val="24"/>
          <w:szCs w:val="24"/>
        </w:rPr>
        <w:t xml:space="preserve"> году.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D43B57" w:rsidRDefault="00460D4C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D4C">
        <w:rPr>
          <w:rFonts w:ascii="Times New Roman" w:hAnsi="Times New Roman" w:cs="Times New Roman"/>
          <w:sz w:val="24"/>
          <w:szCs w:val="24"/>
        </w:rPr>
        <w:t>Производитель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60D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B57" w:rsidRDefault="00D43B57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3B57">
        <w:rPr>
          <w:rFonts w:ascii="Times New Roman" w:hAnsi="Times New Roman" w:cs="Times New Roman"/>
          <w:sz w:val="24"/>
          <w:szCs w:val="24"/>
        </w:rPr>
        <w:t>45-й экспе</w:t>
      </w:r>
      <w:r>
        <w:rPr>
          <w:rFonts w:ascii="Times New Roman" w:hAnsi="Times New Roman" w:cs="Times New Roman"/>
          <w:sz w:val="24"/>
          <w:szCs w:val="24"/>
        </w:rPr>
        <w:t>риментально-механический завод</w:t>
      </w:r>
      <w:r w:rsidRPr="00D43B57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B57">
        <w:rPr>
          <w:rFonts w:ascii="Times New Roman" w:hAnsi="Times New Roman" w:cs="Times New Roman"/>
          <w:sz w:val="24"/>
          <w:szCs w:val="24"/>
        </w:rPr>
        <w:t>Винница</w:t>
      </w:r>
    </w:p>
    <w:p w:rsidR="001633D5" w:rsidRDefault="00460D4C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D4C">
        <w:rPr>
          <w:rFonts w:ascii="Times New Roman" w:hAnsi="Times New Roman" w:cs="Times New Roman"/>
          <w:sz w:val="24"/>
          <w:szCs w:val="24"/>
        </w:rPr>
        <w:t>ФГУП "114-й ремонтный завод средств заправки и транспортирования горючего" МО РФ</w:t>
      </w:r>
      <w:r w:rsidR="00790F92">
        <w:rPr>
          <w:rFonts w:ascii="Times New Roman" w:hAnsi="Times New Roman" w:cs="Times New Roman"/>
          <w:sz w:val="24"/>
          <w:szCs w:val="24"/>
        </w:rPr>
        <w:t xml:space="preserve">, </w:t>
      </w:r>
      <w:r w:rsidR="00790F92" w:rsidRPr="00790F92">
        <w:rPr>
          <w:rFonts w:ascii="Times New Roman" w:hAnsi="Times New Roman" w:cs="Times New Roman"/>
          <w:sz w:val="24"/>
          <w:szCs w:val="24"/>
        </w:rPr>
        <w:t>Новосибирская обл., p. п. Мошково</w:t>
      </w:r>
      <w:r w:rsidRPr="00460D4C">
        <w:rPr>
          <w:rFonts w:ascii="Times New Roman" w:hAnsi="Times New Roman" w:cs="Times New Roman"/>
          <w:sz w:val="24"/>
          <w:szCs w:val="24"/>
        </w:rPr>
        <w:t>.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Style w:val="a3"/>
          <w:rFonts w:ascii="Times New Roman" w:hAnsi="Times New Roman" w:cs="Times New Roman"/>
          <w:sz w:val="24"/>
          <w:szCs w:val="24"/>
        </w:rPr>
        <w:t xml:space="preserve">ТЕХНИЧЕСКОЕ ОПИСАНИЕ 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>
        <w:rPr>
          <w:rFonts w:ascii="Times New Roman" w:hAnsi="Times New Roman" w:cs="Times New Roman"/>
          <w:sz w:val="24"/>
          <w:szCs w:val="24"/>
        </w:rPr>
        <w:t xml:space="preserve"> </w:t>
      </w:r>
      <w:r w:rsidR="00B77529" w:rsidRPr="00B77529">
        <w:rPr>
          <w:rFonts w:ascii="Times New Roman" w:hAnsi="Times New Roman" w:cs="Times New Roman"/>
          <w:sz w:val="24"/>
          <w:szCs w:val="24"/>
        </w:rPr>
        <w:t xml:space="preserve">Технологическое оборудование автоцистерны смонтировано на доработанном шасси автомобиля КамАЗ-5320. В состав технологического оборудования входят цистерна с оборудованием, насос с приводом, трубопроводные коммуникации с запорной и предохранительной арматурой, электрооборудование и контрольно-измерительные приборы. Кроме </w:t>
      </w:r>
      <w:proofErr w:type="gramStart"/>
      <w:r w:rsidR="00B77529" w:rsidRPr="00B77529">
        <w:rPr>
          <w:rFonts w:ascii="Times New Roman" w:hAnsi="Times New Roman" w:cs="Times New Roman"/>
          <w:sz w:val="24"/>
          <w:szCs w:val="24"/>
        </w:rPr>
        <w:t>перечислен-</w:t>
      </w:r>
      <w:proofErr w:type="spellStart"/>
      <w:r w:rsidR="00B77529" w:rsidRPr="00B77529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proofErr w:type="gramEnd"/>
      <w:r w:rsidR="00B77529" w:rsidRPr="00B77529">
        <w:rPr>
          <w:rFonts w:ascii="Times New Roman" w:hAnsi="Times New Roman" w:cs="Times New Roman"/>
          <w:sz w:val="24"/>
          <w:szCs w:val="24"/>
        </w:rPr>
        <w:t xml:space="preserve"> оборудования автоцистерна оснащена комплектом запасных частей, инструмента и принадлежностей, двумя огнетушителями ОУ-5, устройством для отвода статического электричества и эксплуатационно-технической документацией.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>
        <w:rPr>
          <w:rFonts w:ascii="Times New Roman" w:hAnsi="Times New Roman" w:cs="Times New Roman"/>
          <w:sz w:val="24"/>
          <w:szCs w:val="24"/>
        </w:rPr>
        <w:t xml:space="preserve"> </w:t>
      </w:r>
      <w:r w:rsidR="00B77529" w:rsidRPr="00B77529">
        <w:rPr>
          <w:rFonts w:ascii="Times New Roman" w:hAnsi="Times New Roman" w:cs="Times New Roman"/>
          <w:sz w:val="24"/>
          <w:szCs w:val="24"/>
        </w:rPr>
        <w:t>Установленное на автоцистерне оборудование позволяет выполнять следующие операции: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заполнять свою цистерну горючим из резервуара;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наполнять цистерну посторонним насосом;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опорожнение цистерны своим насосом;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опорожнение цистерны самотеком;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откачку горючего из напорного рукава.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Style w:val="a3"/>
          <w:rFonts w:ascii="Times New Roman" w:hAnsi="Times New Roman" w:cs="Times New Roman"/>
          <w:sz w:val="24"/>
          <w:szCs w:val="24"/>
        </w:rPr>
        <w:t>ЭКПЛУАТАЦИЯ (БОЕВОЕ ПРИМЕНЕНИЕ)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Является штатным средством для укомплектования армейских, фронтовых бригад материального обеспечения и автомобильных бригад фронта.</w:t>
      </w:r>
      <w:r w:rsidR="00B775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Fonts w:ascii="Times New Roman" w:hAnsi="Times New Roman" w:cs="Times New Roman"/>
          <w:sz w:val="24"/>
          <w:szCs w:val="24"/>
        </w:rPr>
        <w:br/>
      </w:r>
      <w:r w:rsidR="00B77529" w:rsidRPr="00B77529">
        <w:rPr>
          <w:rStyle w:val="a3"/>
          <w:rFonts w:ascii="Times New Roman" w:hAnsi="Times New Roman" w:cs="Times New Roman"/>
          <w:sz w:val="24"/>
          <w:szCs w:val="24"/>
        </w:rPr>
        <w:t>ТЕХНИЧЕСКИЕ ХАРАКТЕРИСТИКИ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 xml:space="preserve">Шасси: </w:t>
      </w:r>
      <w:proofErr w:type="gramStart"/>
      <w:r w:rsidR="00B77529" w:rsidRPr="00B77529">
        <w:rPr>
          <w:rFonts w:ascii="Times New Roman" w:hAnsi="Times New Roman" w:cs="Times New Roman"/>
          <w:sz w:val="24"/>
          <w:szCs w:val="24"/>
        </w:rPr>
        <w:t>КамАЗ-5320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Габаритные размеры: 7800х2500х2900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Вес, кг: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без загрузки: 8200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с загрузкой: 15330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Эксплуатационная емкость цистерны, л: 9000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Производительность раздаточной системы, л/мин: 750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Насос, тип:</w:t>
      </w:r>
      <w:proofErr w:type="gramEnd"/>
      <w:r w:rsidR="00B77529" w:rsidRPr="00B775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7529" w:rsidRPr="00B77529">
        <w:rPr>
          <w:rFonts w:ascii="Times New Roman" w:hAnsi="Times New Roman" w:cs="Times New Roman"/>
          <w:sz w:val="24"/>
          <w:szCs w:val="24"/>
        </w:rPr>
        <w:t>СЦЛ-20-24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Привод насоса: от двигателя автомобиля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 xml:space="preserve">Время заполнения (опорожнения) своим насосом, мин.: 14(9) 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Рукава: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напорно-всасывающие (диаметр, длина, количество): 75х4,5х2</w:t>
      </w:r>
      <w:r w:rsidR="00B77529" w:rsidRPr="00B77529">
        <w:rPr>
          <w:rFonts w:ascii="Times New Roman" w:hAnsi="Times New Roman" w:cs="Times New Roman"/>
          <w:sz w:val="24"/>
          <w:szCs w:val="24"/>
        </w:rPr>
        <w:br/>
        <w:t>- раздаточные: 38х10х2</w:t>
      </w:r>
      <w:proofErr w:type="gramEnd"/>
    </w:p>
    <w:p w:rsidR="001633D5" w:rsidRDefault="001633D5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13"/>
        <w:gridCol w:w="1364"/>
        <w:gridCol w:w="1452"/>
        <w:gridCol w:w="2767"/>
      </w:tblGrid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Бортовые тягачи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КамАЗ-5320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КамАЗ-53202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КамАЗ-53212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6x4.2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нагрузка на передний мост, кг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нагрузка на заднюю тележку, кг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7080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3320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3760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3180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3525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4475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нагрузка на передний мост, кг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нагрузка на заднюю тележку, кг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4375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10930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4305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11300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4290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13935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Допустимая масса прицепа,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автопоезда,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26805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27105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32225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скорость,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/ч**</w:t>
            </w:r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(80)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разгона до 60 км/ч, сек.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(70)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(90)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преодолеваемый подъем, %</w:t>
            </w:r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(18)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Выбег с 50 км/ч, м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путь с 60 км/ч, м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 (38,5)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 (38,5)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или 250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км: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при 60 км/ч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при 80 км/ч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23,0 (32,5)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29,6 (43,7)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24,4 (33,0)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31,5 (44,8)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 внешнему колесу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габаритный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8,5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9,3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9,0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9,8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9,00R-20 (260R-508)</w:t>
            </w:r>
          </w:p>
        </w:tc>
      </w:tr>
      <w:tr w:rsidR="00DF277C" w:rsidRPr="00DF277C" w:rsidTr="00DF277C">
        <w:tc>
          <w:tcPr>
            <w:tcW w:w="0" w:type="auto"/>
            <w:gridSpan w:val="4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740.10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7403.10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дизельный с </w:t>
            </w:r>
            <w:proofErr w:type="spell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турбонаддувом</w:t>
            </w:r>
            <w:proofErr w:type="spellEnd"/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мощность, брутто, кВт (</w:t>
            </w:r>
            <w:proofErr w:type="spell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при частоте вращения коленчатого вала,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 (210)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2600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(260)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2600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крутящий момент, </w:t>
            </w:r>
            <w:proofErr w:type="spell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кгсм</w:t>
            </w:r>
            <w:proofErr w:type="spell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при частоте вращения </w:t>
            </w:r>
            <w:proofErr w:type="spell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коленвала</w:t>
            </w:r>
            <w:proofErr w:type="spell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 (65)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1500-1800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 (80)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1500-1800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и число цилиндров</w:t>
            </w:r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V-образное, 8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 и ход поршня, </w:t>
            </w:r>
            <w:proofErr w:type="gramStart"/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3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120/120</w:t>
            </w:r>
          </w:p>
        </w:tc>
      </w:tr>
      <w:tr w:rsidR="00DF277C" w:rsidRPr="00DF277C" w:rsidTr="00DF277C">
        <w:tc>
          <w:tcPr>
            <w:tcW w:w="0" w:type="auto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gridSpan w:val="2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F277C" w:rsidRPr="00DF277C" w:rsidRDefault="00DF277C" w:rsidP="00DF27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F277C" w:rsidRPr="00DF277C" w:rsidTr="00DF277C">
        <w:tc>
          <w:tcPr>
            <w:tcW w:w="0" w:type="auto"/>
            <w:gridSpan w:val="4"/>
            <w:hideMark/>
          </w:tcPr>
          <w:p w:rsidR="00DF277C" w:rsidRPr="00DF277C" w:rsidRDefault="00DF277C" w:rsidP="00DF2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* Основные прицепы: для КамАЗ-5320 — ГКБ-8350 и ГКБ-8355; для КамАЗ-53212 — ГКБ-8352 и ГКБ-8357.</w:t>
            </w:r>
            <w:r w:rsidRPr="00D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** В скобках указаны данные для автопоезда.</w:t>
            </w:r>
          </w:p>
        </w:tc>
      </w:tr>
    </w:tbl>
    <w:p w:rsidR="000E5ABB" w:rsidRPr="00B77529" w:rsidRDefault="00B77529" w:rsidP="00B775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7529">
        <w:rPr>
          <w:rFonts w:ascii="Times New Roman" w:hAnsi="Times New Roman" w:cs="Times New Roman"/>
          <w:sz w:val="24"/>
          <w:szCs w:val="24"/>
        </w:rPr>
        <w:br/>
      </w:r>
      <w:r w:rsidRPr="00B77529">
        <w:rPr>
          <w:rFonts w:ascii="Times New Roman" w:hAnsi="Times New Roman" w:cs="Times New Roman"/>
          <w:sz w:val="24"/>
          <w:szCs w:val="24"/>
        </w:rPr>
        <w:br/>
        <w:t>.</w:t>
      </w:r>
    </w:p>
    <w:sectPr w:rsidR="000E5ABB" w:rsidRPr="00B77529" w:rsidSect="00B77529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99"/>
    <w:rsid w:val="00016253"/>
    <w:rsid w:val="000E5ABB"/>
    <w:rsid w:val="001633D5"/>
    <w:rsid w:val="00460D4C"/>
    <w:rsid w:val="00464378"/>
    <w:rsid w:val="0052150E"/>
    <w:rsid w:val="00790F92"/>
    <w:rsid w:val="00796DD4"/>
    <w:rsid w:val="00886DC1"/>
    <w:rsid w:val="00903FCE"/>
    <w:rsid w:val="00995F8C"/>
    <w:rsid w:val="00A37099"/>
    <w:rsid w:val="00A72547"/>
    <w:rsid w:val="00B77529"/>
    <w:rsid w:val="00D43B57"/>
    <w:rsid w:val="00DF277C"/>
    <w:rsid w:val="00F0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7529"/>
    <w:rPr>
      <w:b/>
      <w:bCs/>
    </w:rPr>
  </w:style>
  <w:style w:type="table" w:styleId="a4">
    <w:name w:val="Table Grid"/>
    <w:basedOn w:val="a1"/>
    <w:uiPriority w:val="59"/>
    <w:rsid w:val="00DF27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6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7529"/>
    <w:rPr>
      <w:b/>
      <w:bCs/>
    </w:rPr>
  </w:style>
  <w:style w:type="table" w:styleId="a4">
    <w:name w:val="Table Grid"/>
    <w:basedOn w:val="a1"/>
    <w:uiPriority w:val="59"/>
    <w:rsid w:val="00DF27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6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AD73A-C3E7-464B-A01D-D3904131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2020-03-16T10:26:00Z</dcterms:created>
  <dcterms:modified xsi:type="dcterms:W3CDTF">2020-03-21T13:01:00Z</dcterms:modified>
</cp:coreProperties>
</file>