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8" w:rsidRPr="00E70B58" w:rsidRDefault="00E70B58" w:rsidP="00853D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34" w:rsidRPr="007F1834">
        <w:rPr>
          <w:rFonts w:ascii="Times New Roman" w:hAnsi="Times New Roman" w:cs="Times New Roman"/>
          <w:b/>
          <w:sz w:val="28"/>
          <w:szCs w:val="28"/>
        </w:rPr>
        <w:t xml:space="preserve">01-190 АЦ-30(66)-184 пожарная автоцистерна </w:t>
      </w:r>
      <w:proofErr w:type="spellStart"/>
      <w:r w:rsidR="007F1834" w:rsidRPr="007F1834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="007F1834" w:rsidRPr="007F1834">
        <w:rPr>
          <w:rFonts w:ascii="Times New Roman" w:hAnsi="Times New Roman" w:cs="Times New Roman"/>
          <w:b/>
          <w:sz w:val="28"/>
          <w:szCs w:val="28"/>
        </w:rPr>
        <w:t>. 1.6 м3 на шасси ГАЗ-66 4х4</w:t>
      </w:r>
      <w:r w:rsidR="00603798">
        <w:rPr>
          <w:rFonts w:ascii="Times New Roman" w:hAnsi="Times New Roman" w:cs="Times New Roman"/>
          <w:b/>
          <w:sz w:val="28"/>
          <w:szCs w:val="28"/>
        </w:rPr>
        <w:t>, боевой расчёт 2,  насос ПН-40</w:t>
      </w:r>
      <w:r w:rsidR="007F1834" w:rsidRPr="007F1834">
        <w:rPr>
          <w:rFonts w:ascii="Times New Roman" w:hAnsi="Times New Roman" w:cs="Times New Roman"/>
          <w:b/>
          <w:sz w:val="28"/>
          <w:szCs w:val="28"/>
        </w:rPr>
        <w:t>У</w:t>
      </w:r>
      <w:r w:rsidR="00603798">
        <w:rPr>
          <w:rFonts w:ascii="Times New Roman" w:hAnsi="Times New Roman" w:cs="Times New Roman"/>
          <w:b/>
          <w:sz w:val="28"/>
          <w:szCs w:val="28"/>
        </w:rPr>
        <w:t>А</w:t>
      </w:r>
      <w:r w:rsidR="007F1834" w:rsidRPr="007F1834">
        <w:rPr>
          <w:rFonts w:ascii="Times New Roman" w:hAnsi="Times New Roman" w:cs="Times New Roman"/>
          <w:b/>
          <w:sz w:val="28"/>
          <w:szCs w:val="28"/>
        </w:rPr>
        <w:t xml:space="preserve"> 30 л/с, </w:t>
      </w:r>
      <w:proofErr w:type="spellStart"/>
      <w:r w:rsidR="007F1834" w:rsidRPr="007F1834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7F1834" w:rsidRPr="007F183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F1834">
        <w:rPr>
          <w:rFonts w:ascii="Times New Roman" w:hAnsi="Times New Roman" w:cs="Times New Roman"/>
          <w:b/>
          <w:sz w:val="28"/>
          <w:szCs w:val="28"/>
        </w:rPr>
        <w:t xml:space="preserve">00 л, полный вес 6.12 </w:t>
      </w:r>
      <w:proofErr w:type="spellStart"/>
      <w:r w:rsidR="007F18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7F1834">
        <w:rPr>
          <w:rFonts w:ascii="Times New Roman" w:hAnsi="Times New Roman" w:cs="Times New Roman"/>
          <w:b/>
          <w:sz w:val="28"/>
          <w:szCs w:val="28"/>
        </w:rPr>
        <w:t>, ЗМЗ</w:t>
      </w:r>
      <w:r w:rsidR="007F1834" w:rsidRPr="007F1834">
        <w:rPr>
          <w:rFonts w:ascii="Times New Roman" w:hAnsi="Times New Roman" w:cs="Times New Roman"/>
          <w:b/>
          <w:sz w:val="28"/>
          <w:szCs w:val="28"/>
        </w:rPr>
        <w:t xml:space="preserve"> 115 </w:t>
      </w:r>
      <w:proofErr w:type="spellStart"/>
      <w:r w:rsidR="007F1834" w:rsidRPr="007F1834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F1834" w:rsidRPr="007F1834">
        <w:rPr>
          <w:rFonts w:ascii="Times New Roman" w:hAnsi="Times New Roman" w:cs="Times New Roman"/>
          <w:b/>
          <w:sz w:val="28"/>
          <w:szCs w:val="28"/>
        </w:rPr>
        <w:t>, 85 км/час, ВЗППО п. г. т. Варгаши</w:t>
      </w:r>
      <w:r w:rsidR="007F18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1834">
        <w:rPr>
          <w:rFonts w:ascii="Times New Roman" w:hAnsi="Times New Roman" w:cs="Times New Roman"/>
          <w:b/>
          <w:sz w:val="28"/>
          <w:szCs w:val="28"/>
        </w:rPr>
        <w:t>Курганской</w:t>
      </w:r>
      <w:proofErr w:type="gramEnd"/>
      <w:r w:rsidR="007F1834">
        <w:rPr>
          <w:rFonts w:ascii="Times New Roman" w:hAnsi="Times New Roman" w:cs="Times New Roman"/>
          <w:b/>
          <w:sz w:val="28"/>
          <w:szCs w:val="28"/>
        </w:rPr>
        <w:t xml:space="preserve"> обл. 1980-90-е г.</w:t>
      </w:r>
    </w:p>
    <w:p w:rsidR="00E70B58" w:rsidRDefault="007878B9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AEF0C80" wp14:editId="4FBF5852">
            <wp:simplePos x="0" y="0"/>
            <wp:positionH relativeFrom="margin">
              <wp:posOffset>756285</wp:posOffset>
            </wp:positionH>
            <wp:positionV relativeFrom="margin">
              <wp:posOffset>640080</wp:posOffset>
            </wp:positionV>
            <wp:extent cx="4743450" cy="3576320"/>
            <wp:effectExtent l="0" t="0" r="0" b="5080"/>
            <wp:wrapSquare wrapText="bothSides"/>
            <wp:docPr id="3" name="Рисунок 3" descr="http://www.ad-modum.su/spec/ac-30-66-184a-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-modum.su/spec/ac-30-66-184a-1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B4E72" w:rsidRDefault="00E70B58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4E72" w:rsidRDefault="00AB4E72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C01" w:rsidRPr="001A7EEA" w:rsidRDefault="000D035E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C01" w:rsidRPr="001A7EEA">
        <w:rPr>
          <w:rFonts w:ascii="Times New Roman" w:hAnsi="Times New Roman" w:cs="Times New Roman"/>
          <w:sz w:val="24"/>
          <w:szCs w:val="24"/>
        </w:rPr>
        <w:t>Еще в 1961 г, когда только-только были получены технические характеристики и габаритные чертежи ГАЗ-66 с Горьковского автомобильного завода, Особому конструкторскому бюро №8 из Прилук было поручено разработать целый ряд пожарных машин на этом шасси. С этого момента была начата разработка технического проекта, расчет и компоновка будущих автомобилей. Этот проект даже был защищен, но позднее оказалось, что с этой работой поторопились, так как шасси ГАЗ-66 задерживалось в производстве, а проект так и остался на бумаге.</w:t>
      </w:r>
    </w:p>
    <w:p w:rsidR="00C53241" w:rsidRPr="001A7EEA" w:rsidRDefault="00C53241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В 1964 г. вновь конструкторское бюро вернулось к этой теме. По чертежам ОКБ-8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Варгашинский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завод противопожарного оборудования в 1965</w:t>
      </w:r>
      <w:r w:rsidR="008E4FD4" w:rsidRPr="001A7EEA">
        <w:rPr>
          <w:rFonts w:ascii="Times New Roman" w:hAnsi="Times New Roman" w:cs="Times New Roman"/>
          <w:sz w:val="24"/>
          <w:szCs w:val="24"/>
        </w:rPr>
        <w:t>-66</w:t>
      </w:r>
      <w:r w:rsidRPr="001A7EEA">
        <w:rPr>
          <w:rFonts w:ascii="Times New Roman" w:hAnsi="Times New Roman" w:cs="Times New Roman"/>
          <w:sz w:val="24"/>
          <w:szCs w:val="24"/>
        </w:rPr>
        <w:t xml:space="preserve"> г изготовил два опытных образца автоцистерну АЦП-20(66)-99 и машину связи и освещения АСОП-5(66)-90.</w:t>
      </w:r>
    </w:p>
    <w:p w:rsidR="005F1C01" w:rsidRPr="001A7EEA" w:rsidRDefault="0060435E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Но </w:t>
      </w:r>
      <w:r w:rsidR="005D6DCA" w:rsidRPr="001A7EEA">
        <w:rPr>
          <w:rFonts w:ascii="Times New Roman" w:hAnsi="Times New Roman" w:cs="Times New Roman"/>
          <w:sz w:val="24"/>
          <w:szCs w:val="24"/>
        </w:rPr>
        <w:t>автоцистерна</w:t>
      </w:r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5D6DCA" w:rsidRPr="001A7EEA">
        <w:rPr>
          <w:rFonts w:ascii="Times New Roman" w:hAnsi="Times New Roman" w:cs="Times New Roman"/>
          <w:sz w:val="24"/>
          <w:szCs w:val="24"/>
        </w:rPr>
        <w:t>в серию не пошла</w:t>
      </w:r>
      <w:r w:rsidR="000D035E">
        <w:rPr>
          <w:rFonts w:ascii="Times New Roman" w:hAnsi="Times New Roman" w:cs="Times New Roman"/>
          <w:sz w:val="24"/>
          <w:szCs w:val="24"/>
        </w:rPr>
        <w:t>.</w:t>
      </w:r>
      <w:r w:rsidR="008E4FD4" w:rsidRPr="001A7EEA">
        <w:rPr>
          <w:rFonts w:ascii="Times New Roman" w:hAnsi="Times New Roman" w:cs="Times New Roman"/>
          <w:sz w:val="24"/>
          <w:szCs w:val="24"/>
        </w:rPr>
        <w:t xml:space="preserve"> Первой серийной моделью пожарной автоцистерны на шасси ГАЗ-66 становится АЦ-20(66)-104. Разработка её велась совместно с моделью 99, возможно в качестве более экономичной по затратам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материала и низкой по трудоемкости постройки альтернативы. За счет отказа от кабины боевого расчета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и кузова как такового удалось увеличить</w:t>
      </w:r>
      <w:r w:rsidR="00EE724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8E4FD4" w:rsidRPr="001A7EEA">
        <w:rPr>
          <w:rFonts w:ascii="Times New Roman" w:hAnsi="Times New Roman" w:cs="Times New Roman"/>
          <w:sz w:val="24"/>
          <w:szCs w:val="24"/>
        </w:rPr>
        <w:t>ёмкость цистерны до 1550 л.</w:t>
      </w:r>
      <w:r w:rsidR="005329C6">
        <w:rPr>
          <w:rFonts w:ascii="Times New Roman" w:hAnsi="Times New Roman" w:cs="Times New Roman"/>
          <w:sz w:val="24"/>
          <w:szCs w:val="24"/>
        </w:rPr>
        <w:t xml:space="preserve"> </w:t>
      </w:r>
      <w:r w:rsidR="004721D9" w:rsidRPr="001A7EEA">
        <w:rPr>
          <w:rFonts w:ascii="Times New Roman" w:hAnsi="Times New Roman" w:cs="Times New Roman"/>
          <w:sz w:val="24"/>
          <w:szCs w:val="24"/>
        </w:rPr>
        <w:t>Выпуск машины был налажен с 1968 по 1971 г.</w:t>
      </w:r>
    </w:p>
    <w:p w:rsidR="00C96060" w:rsidRPr="001A7EEA" w:rsidRDefault="005F7C11" w:rsidP="00EE4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С 1971 г. серийно стала выпускаться новая модернизация автоцистерны на базе автомобиля ГАЗ-66 АЦ-30(66)–146, на которой был</w:t>
      </w:r>
      <w:r w:rsidR="005329C6">
        <w:rPr>
          <w:rFonts w:ascii="Times New Roman" w:hAnsi="Times New Roman" w:cs="Times New Roman"/>
          <w:sz w:val="24"/>
          <w:szCs w:val="24"/>
        </w:rPr>
        <w:t xml:space="preserve"> установлен более мощный насос </w:t>
      </w:r>
      <w:r w:rsidR="005329C6" w:rsidRPr="001A7EEA">
        <w:rPr>
          <w:rFonts w:ascii="Times New Roman" w:hAnsi="Times New Roman" w:cs="Times New Roman"/>
          <w:sz w:val="24"/>
          <w:szCs w:val="24"/>
        </w:rPr>
        <w:t>ПН-40У</w:t>
      </w:r>
      <w:r w:rsidR="005329C6">
        <w:rPr>
          <w:rFonts w:ascii="Times New Roman" w:hAnsi="Times New Roman" w:cs="Times New Roman"/>
          <w:sz w:val="24"/>
          <w:szCs w:val="24"/>
        </w:rPr>
        <w:t>.</w:t>
      </w:r>
      <w:r w:rsidR="00084806" w:rsidRPr="001A7EEA">
        <w:rPr>
          <w:rFonts w:ascii="Times New Roman" w:hAnsi="Times New Roman" w:cs="Times New Roman"/>
          <w:sz w:val="24"/>
          <w:szCs w:val="24"/>
        </w:rPr>
        <w:t xml:space="preserve"> Если со 115 л. с. двигателя насос ПН-20К </w:t>
      </w:r>
      <w:r w:rsidR="005329C6">
        <w:rPr>
          <w:rFonts w:ascii="Times New Roman" w:hAnsi="Times New Roman" w:cs="Times New Roman"/>
          <w:sz w:val="24"/>
          <w:szCs w:val="24"/>
        </w:rPr>
        <w:t xml:space="preserve">на модели 104 </w:t>
      </w:r>
      <w:r w:rsidR="00084806" w:rsidRPr="001A7EEA">
        <w:rPr>
          <w:rFonts w:ascii="Times New Roman" w:hAnsi="Times New Roman" w:cs="Times New Roman"/>
          <w:sz w:val="24"/>
          <w:szCs w:val="24"/>
        </w:rPr>
        <w:t>чувствовал себя комфортно и даже мог обеспечить чуть более высокую производительность, чем теоретическая,</w:t>
      </w:r>
      <w:r w:rsidR="000D035E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то с установкой на шасси ГАЗ-66 стандартного насоса советской пожарной охраны ПН-40У ситуация поменялась. Мощность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 xml:space="preserve">двигателя оказалась недостаточной, и насос </w:t>
      </w:r>
      <w:proofErr w:type="gramStart"/>
      <w:r w:rsidR="00084806" w:rsidRPr="001A7EEA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="00084806" w:rsidRPr="001A7EEA">
        <w:rPr>
          <w:rFonts w:ascii="Times New Roman" w:hAnsi="Times New Roman" w:cs="Times New Roman"/>
          <w:sz w:val="24"/>
          <w:szCs w:val="24"/>
        </w:rPr>
        <w:t xml:space="preserve"> 40л/с не развивал. Отсюда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и производительность, указанная в марке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автомобиля — 30</w:t>
      </w:r>
      <w:r w:rsidR="00F47507" w:rsidRPr="001A7EEA">
        <w:rPr>
          <w:rFonts w:ascii="Times New Roman" w:hAnsi="Times New Roman" w:cs="Times New Roman"/>
          <w:sz w:val="24"/>
          <w:szCs w:val="24"/>
        </w:rPr>
        <w:t xml:space="preserve"> </w:t>
      </w:r>
      <w:r w:rsidR="00084806" w:rsidRPr="001A7EEA">
        <w:rPr>
          <w:rFonts w:ascii="Times New Roman" w:hAnsi="Times New Roman" w:cs="Times New Roman"/>
          <w:sz w:val="24"/>
          <w:szCs w:val="24"/>
        </w:rPr>
        <w:t>л/с (АЦ-30(66)-146).</w:t>
      </w:r>
      <w:r w:rsidR="00EE48EF">
        <w:rPr>
          <w:rFonts w:ascii="Times New Roman" w:hAnsi="Times New Roman" w:cs="Times New Roman"/>
          <w:sz w:val="24"/>
          <w:szCs w:val="24"/>
        </w:rPr>
        <w:t xml:space="preserve"> </w:t>
      </w:r>
      <w:r w:rsidR="00EE48EF" w:rsidRPr="001A7EEA">
        <w:rPr>
          <w:rFonts w:ascii="Times New Roman" w:hAnsi="Times New Roman" w:cs="Times New Roman"/>
          <w:sz w:val="24"/>
          <w:szCs w:val="24"/>
        </w:rPr>
        <w:t>Автоцистерна АЦ-30(66)-146 выпускалась с 1971 по 1982 г. Всего было выпущено 10946 шт.</w:t>
      </w:r>
    </w:p>
    <w:p w:rsidR="00E60AF3" w:rsidRDefault="008056C5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1977 год стал годом коренного преобразования пожарной техники на шасси ГАЗ-66. На смену автоцистерне модели 146 была разработана и построен опытный образец автоцистерны АЦ-30(66)-184.</w:t>
      </w:r>
      <w:r w:rsidR="00E60AF3">
        <w:rPr>
          <w:rFonts w:ascii="Times New Roman" w:hAnsi="Times New Roman" w:cs="Times New Roman"/>
          <w:sz w:val="24"/>
          <w:szCs w:val="24"/>
        </w:rPr>
        <w:t xml:space="preserve"> </w:t>
      </w:r>
      <w:r w:rsidR="00D86928" w:rsidRPr="001A7EEA">
        <w:rPr>
          <w:rFonts w:ascii="Times New Roman" w:hAnsi="Times New Roman" w:cs="Times New Roman"/>
          <w:sz w:val="24"/>
          <w:szCs w:val="24"/>
        </w:rPr>
        <w:t xml:space="preserve">Эта автоцистерна по сравнению с предшественницей, моделью 146 имела совершенно иную конструкцию кузова. </w:t>
      </w:r>
    </w:p>
    <w:p w:rsidR="00E60AF3" w:rsidRPr="00E60AF3" w:rsidRDefault="00E60AF3" w:rsidP="00E60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Автоцистерна монтировалась на шасси автомобиля ГАЗ-66-01. На лонжеронах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и кронштейнах рамы устанавливалась цистерна для воды, выполненная из листовой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стали. Для гашения колебаний при движении цистерна снабжалась волноломом.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В верхней части цистерны предусматривалась горловина с откидной крышкой, служащая для осмотра, ремонта и чистки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lastRenderedPageBreak/>
        <w:t>внутренней поверхности. По обеим сторонам цистерны устанавливались цельноме</w:t>
      </w:r>
      <w:r>
        <w:rPr>
          <w:rFonts w:ascii="Times New Roman" w:hAnsi="Times New Roman" w:cs="Times New Roman"/>
          <w:sz w:val="24"/>
          <w:szCs w:val="24"/>
        </w:rPr>
        <w:t>таллические 2-</w:t>
      </w:r>
      <w:r w:rsidRPr="00E60AF3">
        <w:rPr>
          <w:rFonts w:ascii="Times New Roman" w:hAnsi="Times New Roman" w:cs="Times New Roman"/>
          <w:sz w:val="24"/>
          <w:szCs w:val="24"/>
        </w:rPr>
        <w:t>дверные левый и правый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отсеки кузова, служащие для размещения</w:t>
      </w:r>
      <w:r w:rsidR="00EF257F"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пожарного оборудования. Двери их навешивались на скрытых петлях, а дверные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проемы уплотнялись. В задней части машины между отсеками кузова находился</w:t>
      </w:r>
      <w:r w:rsidR="002C0941"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цельнометаллический насосный отсек,</w:t>
      </w:r>
      <w:r w:rsidR="002C0941"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 xml:space="preserve">в котором размещались центробежный насос с </w:t>
      </w:r>
      <w:proofErr w:type="spellStart"/>
      <w:r w:rsidRPr="00E60AF3">
        <w:rPr>
          <w:rFonts w:ascii="Times New Roman" w:hAnsi="Times New Roman" w:cs="Times New Roman"/>
          <w:sz w:val="24"/>
          <w:szCs w:val="24"/>
        </w:rPr>
        <w:t>водопенными</w:t>
      </w:r>
      <w:proofErr w:type="spellEnd"/>
      <w:r w:rsidRPr="00E60AF3">
        <w:rPr>
          <w:rFonts w:ascii="Times New Roman" w:hAnsi="Times New Roman" w:cs="Times New Roman"/>
          <w:sz w:val="24"/>
          <w:szCs w:val="24"/>
        </w:rPr>
        <w:t xml:space="preserve"> коммуникациями, бак</w:t>
      </w:r>
      <w:r w:rsidR="002C0941">
        <w:rPr>
          <w:rFonts w:ascii="Times New Roman" w:hAnsi="Times New Roman" w:cs="Times New Roman"/>
          <w:sz w:val="24"/>
          <w:szCs w:val="24"/>
        </w:rPr>
        <w:t xml:space="preserve"> </w:t>
      </w:r>
      <w:r w:rsidRPr="00E60AF3">
        <w:rPr>
          <w:rFonts w:ascii="Times New Roman" w:hAnsi="Times New Roman" w:cs="Times New Roman"/>
          <w:sz w:val="24"/>
          <w:szCs w:val="24"/>
        </w:rPr>
        <w:t>для пенообразователя и рычаги управления двигателем.</w:t>
      </w:r>
    </w:p>
    <w:p w:rsidR="002C0941" w:rsidRPr="002C0941" w:rsidRDefault="002C0941" w:rsidP="002C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AF3" w:rsidRPr="00E60AF3">
        <w:rPr>
          <w:rFonts w:ascii="Times New Roman" w:hAnsi="Times New Roman" w:cs="Times New Roman"/>
          <w:sz w:val="24"/>
          <w:szCs w:val="24"/>
        </w:rPr>
        <w:t xml:space="preserve">Насосный отсек снабжался двумя дверями: одной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60AF3" w:rsidRPr="00E60AF3">
        <w:rPr>
          <w:rFonts w:ascii="Times New Roman" w:hAnsi="Times New Roman" w:cs="Times New Roman"/>
          <w:sz w:val="24"/>
          <w:szCs w:val="24"/>
        </w:rPr>
        <w:t xml:space="preserve"> для обслуживания 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с</w:t>
      </w:r>
      <w:r w:rsidR="00B209F7"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 xml:space="preserve">коммуникациями, другой </w:t>
      </w:r>
      <w:r w:rsidR="00B209F7">
        <w:rPr>
          <w:rFonts w:ascii="Times New Roman" w:hAnsi="Times New Roman" w:cs="Times New Roman"/>
          <w:sz w:val="24"/>
          <w:szCs w:val="24"/>
        </w:rPr>
        <w:t>-</w:t>
      </w:r>
      <w:r w:rsidRPr="002C0941">
        <w:rPr>
          <w:rFonts w:ascii="Times New Roman" w:hAnsi="Times New Roman" w:cs="Times New Roman"/>
          <w:sz w:val="24"/>
          <w:szCs w:val="24"/>
        </w:rPr>
        <w:t xml:space="preserve"> для укладки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и съема всасывающих рукавов и заливки</w:t>
      </w:r>
      <w:r w:rsidR="00B209F7"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пенообразователя в бак. В зимнее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насосный отсек обогревался с помощью</w:t>
      </w:r>
      <w:r w:rsidR="00B209F7"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батареи, через которую пропускались выхлопные газы двигателя.</w:t>
      </w:r>
    </w:p>
    <w:p w:rsidR="00E60AF3" w:rsidRDefault="002C0941" w:rsidP="002C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На автоцистерне установлен центробежный пожарный насос ПН-40УВ,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предназначенный для подачи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или воздушно-механической пены при тушении пожаров.</w:t>
      </w:r>
      <w:r w:rsidR="009C1B1B">
        <w:rPr>
          <w:rFonts w:ascii="Times New Roman" w:hAnsi="Times New Roman" w:cs="Times New Roman"/>
          <w:sz w:val="24"/>
          <w:szCs w:val="24"/>
        </w:rPr>
        <w:t xml:space="preserve"> </w:t>
      </w:r>
      <w:r w:rsidRPr="002C0941">
        <w:rPr>
          <w:rFonts w:ascii="Times New Roman" w:hAnsi="Times New Roman" w:cs="Times New Roman"/>
          <w:sz w:val="24"/>
          <w:szCs w:val="24"/>
        </w:rPr>
        <w:t>Достаточно мощная для своего времени автоцистерна с достаточно разумным размещением оборудования.</w:t>
      </w:r>
    </w:p>
    <w:p w:rsidR="009C1B1B" w:rsidRPr="009C1B1B" w:rsidRDefault="009C1B1B" w:rsidP="002D13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 xml:space="preserve">В 1979 году из запланированных 50 автоцистерн такой марки </w:t>
      </w:r>
      <w:proofErr w:type="spellStart"/>
      <w:r w:rsidRPr="009C1B1B">
        <w:rPr>
          <w:rFonts w:ascii="Times New Roman" w:hAnsi="Times New Roman" w:cs="Times New Roman"/>
          <w:sz w:val="24"/>
          <w:szCs w:val="24"/>
        </w:rPr>
        <w:t>Варгашинским</w:t>
      </w:r>
      <w:proofErr w:type="spellEnd"/>
      <w:r w:rsidRPr="009C1B1B">
        <w:rPr>
          <w:rFonts w:ascii="Times New Roman" w:hAnsi="Times New Roman" w:cs="Times New Roman"/>
          <w:sz w:val="24"/>
          <w:szCs w:val="24"/>
        </w:rPr>
        <w:t xml:space="preserve"> заводом не выпущено ни одной. В 1980 году</w:t>
      </w:r>
      <w:r w:rsidR="002D0E54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планы растут еще выше — 155 единиц,</w:t>
      </w:r>
      <w:r w:rsidR="002D0E54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а фактические показатели минимальны —</w:t>
      </w:r>
      <w:r w:rsidR="002D0E54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 xml:space="preserve">всего 8 автоцистерн. Общее количество выпущенных  </w:t>
      </w:r>
      <w:r w:rsidR="002D0E54">
        <w:rPr>
          <w:rFonts w:ascii="Times New Roman" w:hAnsi="Times New Roman" w:cs="Times New Roman"/>
          <w:sz w:val="24"/>
          <w:szCs w:val="24"/>
        </w:rPr>
        <w:t xml:space="preserve">за три года </w:t>
      </w:r>
      <w:r w:rsidRPr="009C1B1B">
        <w:rPr>
          <w:rFonts w:ascii="Times New Roman" w:hAnsi="Times New Roman" w:cs="Times New Roman"/>
          <w:sz w:val="24"/>
          <w:szCs w:val="24"/>
        </w:rPr>
        <w:t>автомобилей</w:t>
      </w:r>
      <w:r w:rsidR="002D0E54">
        <w:rPr>
          <w:rFonts w:ascii="Times New Roman" w:hAnsi="Times New Roman" w:cs="Times New Roman"/>
          <w:sz w:val="24"/>
          <w:szCs w:val="24"/>
        </w:rPr>
        <w:t xml:space="preserve"> составляет всего </w:t>
      </w:r>
      <w:r w:rsidRPr="009C1B1B">
        <w:rPr>
          <w:rFonts w:ascii="Times New Roman" w:hAnsi="Times New Roman" w:cs="Times New Roman"/>
          <w:sz w:val="24"/>
          <w:szCs w:val="24"/>
        </w:rPr>
        <w:t>14 штук! В 1982 году мод</w:t>
      </w:r>
      <w:r w:rsidR="002D1333">
        <w:rPr>
          <w:rFonts w:ascii="Times New Roman" w:hAnsi="Times New Roman" w:cs="Times New Roman"/>
          <w:sz w:val="24"/>
          <w:szCs w:val="24"/>
        </w:rPr>
        <w:t>ель 146 пол</w:t>
      </w:r>
      <w:r w:rsidRPr="009C1B1B">
        <w:rPr>
          <w:rFonts w:ascii="Times New Roman" w:hAnsi="Times New Roman" w:cs="Times New Roman"/>
          <w:sz w:val="24"/>
          <w:szCs w:val="24"/>
        </w:rPr>
        <w:t>ностью</w:t>
      </w:r>
      <w:r w:rsidR="00EF257F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снимается с</w:t>
      </w:r>
      <w:r w:rsidR="002D1333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производства,</w:t>
      </w:r>
      <w:r w:rsidR="002D1333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и препятствий к массовому выпуску</w:t>
      </w:r>
      <w:r w:rsidR="002D1333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АЦ-30(66)-184 больше нет. Наверстывая</w:t>
      </w:r>
      <w:r w:rsidR="00EF257F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упущенное, до 1985 года будет выпущено</w:t>
      </w:r>
      <w:r w:rsidR="002D1333">
        <w:rPr>
          <w:rFonts w:ascii="Times New Roman" w:hAnsi="Times New Roman" w:cs="Times New Roman"/>
          <w:sz w:val="24"/>
          <w:szCs w:val="24"/>
        </w:rPr>
        <w:t xml:space="preserve"> </w:t>
      </w:r>
      <w:r w:rsidRPr="009C1B1B">
        <w:rPr>
          <w:rFonts w:ascii="Times New Roman" w:hAnsi="Times New Roman" w:cs="Times New Roman"/>
          <w:sz w:val="24"/>
          <w:szCs w:val="24"/>
        </w:rPr>
        <w:t>свыш</w:t>
      </w:r>
      <w:r>
        <w:rPr>
          <w:rFonts w:ascii="Times New Roman" w:hAnsi="Times New Roman" w:cs="Times New Roman"/>
          <w:sz w:val="24"/>
          <w:szCs w:val="24"/>
        </w:rPr>
        <w:t>е пяти с половиной тысяч автоци</w:t>
      </w:r>
      <w:r w:rsidRPr="009C1B1B">
        <w:rPr>
          <w:rFonts w:ascii="Times New Roman" w:hAnsi="Times New Roman" w:cs="Times New Roman"/>
          <w:sz w:val="24"/>
          <w:szCs w:val="24"/>
        </w:rPr>
        <w:t xml:space="preserve">стерн. </w:t>
      </w:r>
      <w:r w:rsidR="002D1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BE7" w:rsidRDefault="002D1333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>Последней советской автоцистерной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>на шасси ГАЗ 66-11 становится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79C">
        <w:rPr>
          <w:rFonts w:ascii="Times New Roman" w:hAnsi="Times New Roman" w:cs="Times New Roman"/>
          <w:sz w:val="24"/>
          <w:szCs w:val="24"/>
        </w:rPr>
        <w:t>184А</w:t>
      </w:r>
      <w:r w:rsidR="000D1B87">
        <w:rPr>
          <w:rFonts w:ascii="Times New Roman" w:hAnsi="Times New Roman" w:cs="Times New Roman"/>
          <w:sz w:val="24"/>
          <w:szCs w:val="24"/>
        </w:rPr>
        <w:t>, она же</w:t>
      </w:r>
      <w:r w:rsidR="0080053F">
        <w:rPr>
          <w:rFonts w:ascii="Times New Roman" w:hAnsi="Times New Roman" w:cs="Times New Roman"/>
          <w:sz w:val="24"/>
          <w:szCs w:val="24"/>
        </w:rPr>
        <w:t>,</w:t>
      </w:r>
      <w:r w:rsidR="000D1B87">
        <w:rPr>
          <w:rFonts w:ascii="Times New Roman" w:hAnsi="Times New Roman" w:cs="Times New Roman"/>
          <w:sz w:val="24"/>
          <w:szCs w:val="24"/>
        </w:rPr>
        <w:t xml:space="preserve"> по всей видимости</w:t>
      </w:r>
      <w:r w:rsidR="0080053F">
        <w:rPr>
          <w:rFonts w:ascii="Times New Roman" w:hAnsi="Times New Roman" w:cs="Times New Roman"/>
          <w:sz w:val="24"/>
          <w:szCs w:val="24"/>
        </w:rPr>
        <w:t>,</w:t>
      </w:r>
      <w:r w:rsidR="000D1B87">
        <w:rPr>
          <w:rFonts w:ascii="Times New Roman" w:hAnsi="Times New Roman" w:cs="Times New Roman"/>
          <w:sz w:val="24"/>
          <w:szCs w:val="24"/>
        </w:rPr>
        <w:t xml:space="preserve"> </w:t>
      </w:r>
      <w:r w:rsidR="000D1B87" w:rsidRPr="000D1B87">
        <w:rPr>
          <w:rFonts w:ascii="Times New Roman" w:hAnsi="Times New Roman" w:cs="Times New Roman"/>
          <w:sz w:val="24"/>
          <w:szCs w:val="24"/>
        </w:rPr>
        <w:t>АЦ-1,6-30 (66)-184</w:t>
      </w:r>
      <w:r w:rsidR="008B679C">
        <w:rPr>
          <w:rFonts w:ascii="Times New Roman" w:hAnsi="Times New Roman" w:cs="Times New Roman"/>
          <w:sz w:val="24"/>
          <w:szCs w:val="24"/>
        </w:rPr>
        <w:t>.</w:t>
      </w:r>
      <w:r w:rsidR="009C1B1B" w:rsidRPr="009C1B1B">
        <w:rPr>
          <w:rFonts w:ascii="Times New Roman" w:hAnsi="Times New Roman" w:cs="Times New Roman"/>
          <w:sz w:val="24"/>
          <w:szCs w:val="24"/>
        </w:rPr>
        <w:t xml:space="preserve"> В январе 1987 года утверждено</w:t>
      </w:r>
      <w:r w:rsidR="008B679C"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 xml:space="preserve">техническое задание на её проектирование. </w:t>
      </w:r>
      <w:r w:rsidR="008B679C">
        <w:rPr>
          <w:rFonts w:ascii="Times New Roman" w:hAnsi="Times New Roman" w:cs="Times New Roman"/>
          <w:sz w:val="24"/>
          <w:szCs w:val="24"/>
        </w:rPr>
        <w:t>В</w:t>
      </w:r>
      <w:r w:rsidR="009C1B1B" w:rsidRPr="009C1B1B">
        <w:rPr>
          <w:rFonts w:ascii="Times New Roman" w:hAnsi="Times New Roman" w:cs="Times New Roman"/>
          <w:sz w:val="24"/>
          <w:szCs w:val="24"/>
        </w:rPr>
        <w:t xml:space="preserve"> 1988 году,</w:t>
      </w:r>
      <w:r w:rsidR="008B679C"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>появляется опытный образец, и с сентября по декабрь того же года он проходит</w:t>
      </w:r>
      <w:r w:rsidR="008B679C"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>заводские испытания. В самом конце года</w:t>
      </w:r>
      <w:r w:rsidR="008B679C"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 xml:space="preserve">(26 декабря) автомобиль сдаётся Государственной приемочной комиссии, </w:t>
      </w:r>
      <w:r w:rsidR="008B679C">
        <w:rPr>
          <w:rFonts w:ascii="Times New Roman" w:hAnsi="Times New Roman" w:cs="Times New Roman"/>
          <w:sz w:val="24"/>
          <w:szCs w:val="24"/>
        </w:rPr>
        <w:t xml:space="preserve">Она </w:t>
      </w:r>
      <w:r w:rsidR="009C1B1B" w:rsidRPr="009C1B1B">
        <w:rPr>
          <w:rFonts w:ascii="Times New Roman" w:hAnsi="Times New Roman" w:cs="Times New Roman"/>
          <w:sz w:val="24"/>
          <w:szCs w:val="24"/>
        </w:rPr>
        <w:t>рекомендовала автомобиль к серийному</w:t>
      </w:r>
      <w:r w:rsidR="008B679C">
        <w:rPr>
          <w:rFonts w:ascii="Times New Roman" w:hAnsi="Times New Roman" w:cs="Times New Roman"/>
          <w:sz w:val="24"/>
          <w:szCs w:val="24"/>
        </w:rPr>
        <w:t xml:space="preserve"> </w:t>
      </w:r>
      <w:r w:rsidR="009C1B1B" w:rsidRPr="009C1B1B">
        <w:rPr>
          <w:rFonts w:ascii="Times New Roman" w:hAnsi="Times New Roman" w:cs="Times New Roman"/>
          <w:sz w:val="24"/>
          <w:szCs w:val="24"/>
        </w:rPr>
        <w:t>произв</w:t>
      </w:r>
      <w:r w:rsidR="009C1B1B">
        <w:rPr>
          <w:rFonts w:ascii="Times New Roman" w:hAnsi="Times New Roman" w:cs="Times New Roman"/>
          <w:sz w:val="24"/>
          <w:szCs w:val="24"/>
        </w:rPr>
        <w:t xml:space="preserve">одству. </w:t>
      </w:r>
      <w:r w:rsidR="008B679C">
        <w:rPr>
          <w:rFonts w:ascii="Times New Roman" w:hAnsi="Times New Roman" w:cs="Times New Roman"/>
          <w:sz w:val="24"/>
          <w:szCs w:val="24"/>
        </w:rPr>
        <w:t xml:space="preserve"> </w:t>
      </w:r>
      <w:r w:rsidR="008C4BE7" w:rsidRPr="001A7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7DA" w:rsidRDefault="00FF47D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начавшейся во второй половине 1980-х годов «горбачевской перестройкой» и, как следствие бардаком в стране, данных о производстве</w:t>
      </w:r>
      <w:r w:rsidR="00E639E8">
        <w:rPr>
          <w:rFonts w:ascii="Times New Roman" w:hAnsi="Times New Roman" w:cs="Times New Roman"/>
          <w:sz w:val="24"/>
          <w:szCs w:val="24"/>
        </w:rPr>
        <w:t xml:space="preserve"> автоцистерн моделей 184 и 184А не сохранилось.</w:t>
      </w:r>
    </w:p>
    <w:p w:rsidR="00B03A8B" w:rsidRDefault="00B03A8B" w:rsidP="00D11C30">
      <w:pPr>
        <w:pStyle w:val="1"/>
        <w:tabs>
          <w:tab w:val="left" w:pos="467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CDA">
        <w:rPr>
          <w:sz w:val="24"/>
          <w:szCs w:val="24"/>
        </w:rPr>
        <w:t>Конструкция пожарной надстройки</w:t>
      </w:r>
      <w:r w:rsidRPr="001D7BB7">
        <w:rPr>
          <w:sz w:val="24"/>
          <w:szCs w:val="24"/>
        </w:rPr>
        <w:t xml:space="preserve"> автомобиля</w:t>
      </w:r>
      <w:r w:rsidRPr="001D7BB7">
        <w:rPr>
          <w:sz w:val="24"/>
          <w:szCs w:val="24"/>
        </w:rPr>
        <w:t xml:space="preserve"> </w:t>
      </w:r>
      <w:r w:rsidRPr="001D7BB7">
        <w:rPr>
          <w:sz w:val="24"/>
          <w:szCs w:val="24"/>
        </w:rPr>
        <w:t>оказалась</w:t>
      </w:r>
      <w:r w:rsidRPr="001D7BB7">
        <w:rPr>
          <w:sz w:val="24"/>
          <w:szCs w:val="24"/>
        </w:rPr>
        <w:t xml:space="preserve"> </w:t>
      </w:r>
      <w:r>
        <w:rPr>
          <w:sz w:val="24"/>
          <w:szCs w:val="24"/>
        </w:rPr>
        <w:t>настолько удачной</w:t>
      </w:r>
      <w:r w:rsidRPr="001D7B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что её </w:t>
      </w:r>
      <w:r w:rsidR="00CB1CDA">
        <w:rPr>
          <w:sz w:val="24"/>
          <w:szCs w:val="24"/>
        </w:rPr>
        <w:t>сначала примен</w:t>
      </w:r>
      <w:r w:rsidR="00EB6464">
        <w:rPr>
          <w:sz w:val="24"/>
          <w:szCs w:val="24"/>
        </w:rPr>
        <w:t>или на шасси ГАЗ-53-12</w:t>
      </w:r>
      <w:r w:rsidR="00D11C30">
        <w:rPr>
          <w:sz w:val="24"/>
          <w:szCs w:val="24"/>
        </w:rPr>
        <w:t>,</w:t>
      </w:r>
      <w:r w:rsidR="00EB6464">
        <w:rPr>
          <w:sz w:val="24"/>
          <w:szCs w:val="24"/>
        </w:rPr>
        <w:t xml:space="preserve"> п</w:t>
      </w:r>
      <w:r w:rsidR="00C82594">
        <w:rPr>
          <w:sz w:val="24"/>
          <w:szCs w:val="24"/>
        </w:rPr>
        <w:t>олучив АЦ-30(53-12)-106Г, затем</w:t>
      </w:r>
      <w:r w:rsidR="00D11C30">
        <w:rPr>
          <w:sz w:val="24"/>
          <w:szCs w:val="24"/>
        </w:rPr>
        <w:t xml:space="preserve"> на </w:t>
      </w:r>
      <w:r w:rsidR="00D11C30" w:rsidRPr="001D7BB7">
        <w:rPr>
          <w:sz w:val="24"/>
          <w:szCs w:val="24"/>
        </w:rPr>
        <w:t>АЦ-30(3307)-226</w:t>
      </w:r>
      <w:r w:rsidR="00D11C30">
        <w:rPr>
          <w:sz w:val="24"/>
          <w:szCs w:val="24"/>
        </w:rPr>
        <w:t xml:space="preserve">. </w:t>
      </w:r>
      <w:r w:rsidR="00C82594">
        <w:rPr>
          <w:sz w:val="24"/>
          <w:szCs w:val="24"/>
        </w:rPr>
        <w:t xml:space="preserve">При этом емкость цистерны и набор ПТВ приводили в соответствие с возможностями шасси. </w:t>
      </w:r>
      <w:r w:rsidR="00D11C30">
        <w:rPr>
          <w:sz w:val="24"/>
          <w:szCs w:val="24"/>
        </w:rPr>
        <w:t>А н</w:t>
      </w:r>
      <w:r w:rsidRPr="001D7BB7">
        <w:rPr>
          <w:sz w:val="24"/>
          <w:szCs w:val="24"/>
        </w:rPr>
        <w:t xml:space="preserve">есколько лет спустя, в суровых производственных условиях начала </w:t>
      </w:r>
      <w:r>
        <w:rPr>
          <w:sz w:val="24"/>
          <w:szCs w:val="24"/>
        </w:rPr>
        <w:t>19</w:t>
      </w:r>
      <w:r w:rsidRPr="001D7BB7">
        <w:rPr>
          <w:sz w:val="24"/>
          <w:szCs w:val="24"/>
        </w:rPr>
        <w:t>90-х годов, она без особых</w:t>
      </w:r>
      <w:r>
        <w:rPr>
          <w:sz w:val="24"/>
          <w:szCs w:val="24"/>
        </w:rPr>
        <w:t xml:space="preserve"> переделок </w:t>
      </w:r>
      <w:r w:rsidR="00D11C30">
        <w:rPr>
          <w:sz w:val="24"/>
          <w:szCs w:val="24"/>
        </w:rPr>
        <w:t>перекочевала</w:t>
      </w:r>
      <w:r w:rsidRPr="001D7BB7">
        <w:rPr>
          <w:sz w:val="24"/>
          <w:szCs w:val="24"/>
        </w:rPr>
        <w:t xml:space="preserve"> </w:t>
      </w:r>
      <w:r w:rsidR="00FF322B">
        <w:rPr>
          <w:sz w:val="24"/>
          <w:szCs w:val="24"/>
        </w:rPr>
        <w:t>с 226 модели на одну их первых российских автоцистерн АЦ-3,0-40 (</w:t>
      </w:r>
      <w:r w:rsidRPr="00E651EB">
        <w:rPr>
          <w:sz w:val="24"/>
          <w:szCs w:val="24"/>
        </w:rPr>
        <w:t xml:space="preserve">131Н)-5A  </w:t>
      </w:r>
      <w:r w:rsidRPr="001D7BB7">
        <w:rPr>
          <w:sz w:val="24"/>
          <w:szCs w:val="24"/>
        </w:rPr>
        <w:t>на шасси</w:t>
      </w:r>
      <w:r>
        <w:rPr>
          <w:sz w:val="24"/>
          <w:szCs w:val="24"/>
        </w:rPr>
        <w:t xml:space="preserve"> Зи</w:t>
      </w:r>
      <w:r w:rsidR="00D11C30">
        <w:rPr>
          <w:sz w:val="24"/>
          <w:szCs w:val="24"/>
        </w:rPr>
        <w:t xml:space="preserve">Л-131Н. </w:t>
      </w:r>
      <w:r>
        <w:rPr>
          <w:sz w:val="24"/>
          <w:szCs w:val="24"/>
        </w:rPr>
        <w:t xml:space="preserve">С прекращением выпуска этого шасси на </w:t>
      </w:r>
      <w:proofErr w:type="spellStart"/>
      <w:r>
        <w:rPr>
          <w:sz w:val="24"/>
          <w:szCs w:val="24"/>
        </w:rPr>
        <w:t>ЗиЛе</w:t>
      </w:r>
      <w:proofErr w:type="spellEnd"/>
      <w:r>
        <w:rPr>
          <w:sz w:val="24"/>
          <w:szCs w:val="24"/>
        </w:rPr>
        <w:t xml:space="preserve"> в Москве, эту автоцистерну </w:t>
      </w:r>
      <w:proofErr w:type="spellStart"/>
      <w:r>
        <w:rPr>
          <w:sz w:val="24"/>
          <w:szCs w:val="24"/>
        </w:rPr>
        <w:t>Варгашинский</w:t>
      </w:r>
      <w:proofErr w:type="spellEnd"/>
      <w:r>
        <w:rPr>
          <w:sz w:val="24"/>
          <w:szCs w:val="24"/>
        </w:rPr>
        <w:t xml:space="preserve"> завод продолжил выпускать на </w:t>
      </w:r>
      <w:proofErr w:type="spellStart"/>
      <w:r>
        <w:rPr>
          <w:sz w:val="24"/>
          <w:szCs w:val="24"/>
        </w:rPr>
        <w:t>полноприводных</w:t>
      </w:r>
      <w:proofErr w:type="spellEnd"/>
      <w:r>
        <w:rPr>
          <w:sz w:val="24"/>
          <w:szCs w:val="24"/>
        </w:rPr>
        <w:t xml:space="preserve"> шасси Зи</w:t>
      </w:r>
      <w:r w:rsidRPr="00CB2F1E">
        <w:rPr>
          <w:sz w:val="24"/>
          <w:szCs w:val="24"/>
        </w:rPr>
        <w:t xml:space="preserve">Л-433442 </w:t>
      </w:r>
      <w:r>
        <w:rPr>
          <w:sz w:val="24"/>
          <w:szCs w:val="24"/>
        </w:rPr>
        <w:t xml:space="preserve">и </w:t>
      </w:r>
      <w:r w:rsidRPr="00984164">
        <w:rPr>
          <w:sz w:val="24"/>
          <w:szCs w:val="24"/>
        </w:rPr>
        <w:t xml:space="preserve">АМУР-5313 </w:t>
      </w:r>
      <w:r>
        <w:rPr>
          <w:sz w:val="24"/>
          <w:szCs w:val="24"/>
        </w:rPr>
        <w:t>автозавода в г. Новоуральске.</w:t>
      </w:r>
    </w:p>
    <w:p w:rsidR="00A427CA" w:rsidRDefault="008729DC" w:rsidP="00853D76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EEA" w:rsidRPr="008729DC" w:rsidRDefault="00A427CA" w:rsidP="00B209F7">
      <w:pPr>
        <w:spacing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729DC">
        <w:rPr>
          <w:rFonts w:ascii="Times New Roman" w:hAnsi="Times New Roman" w:cs="Times New Roman"/>
          <w:b/>
          <w:bCs/>
          <w:sz w:val="24"/>
          <w:szCs w:val="24"/>
        </w:rPr>
        <w:t>Тактико-технические характеристики и основные тактические возможности автоцистерн легкого типа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177"/>
        <w:gridCol w:w="3498"/>
        <w:gridCol w:w="1112"/>
        <w:gridCol w:w="1249"/>
        <w:gridCol w:w="1659"/>
        <w:gridCol w:w="1586"/>
      </w:tblGrid>
      <w:tr w:rsidR="00A427CA" w:rsidRPr="008729DC" w:rsidTr="00853D76">
        <w:trPr>
          <w:trHeight w:val="31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№ </w:t>
            </w:r>
          </w:p>
          <w:p w:rsidR="00A427CA" w:rsidRPr="008729DC" w:rsidRDefault="00A427CA" w:rsidP="00853D76">
            <w:pPr>
              <w:pStyle w:val="Default"/>
            </w:pPr>
            <w:proofErr w:type="gramStart"/>
            <w:r w:rsidRPr="008729DC">
              <w:rPr>
                <w:bCs/>
              </w:rPr>
              <w:t>п</w:t>
            </w:r>
            <w:proofErr w:type="gramEnd"/>
            <w:r w:rsidRPr="008729DC">
              <w:rPr>
                <w:bCs/>
              </w:rPr>
              <w:t>/п</w:t>
            </w:r>
            <w:r w:rsidRPr="008729DC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Показатели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/>
                <w:bCs/>
              </w:rPr>
              <w:t xml:space="preserve">АЦ-30(66) </w:t>
            </w:r>
          </w:p>
          <w:p w:rsidR="00A427CA" w:rsidRPr="008729DC" w:rsidRDefault="008729DC" w:rsidP="00853D76">
            <w:pPr>
              <w:pStyle w:val="Default"/>
            </w:pPr>
            <w:r>
              <w:rPr>
                <w:b/>
                <w:bCs/>
              </w:rPr>
              <w:t>(мод.</w:t>
            </w:r>
            <w:r w:rsidR="00A427CA" w:rsidRPr="008729DC">
              <w:rPr>
                <w:b/>
                <w:bCs/>
              </w:rPr>
              <w:t xml:space="preserve"> 146)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АЦ-30(66) </w:t>
            </w:r>
          </w:p>
          <w:p w:rsidR="00A427CA" w:rsidRPr="008729DC" w:rsidRDefault="008729DC" w:rsidP="00603798">
            <w:pPr>
              <w:pStyle w:val="Default"/>
            </w:pPr>
            <w:r w:rsidRPr="008729DC">
              <w:rPr>
                <w:bCs/>
              </w:rPr>
              <w:t>(мод.</w:t>
            </w:r>
            <w:r w:rsidR="00603798">
              <w:rPr>
                <w:bCs/>
              </w:rPr>
              <w:t xml:space="preserve"> </w:t>
            </w:r>
            <w:r w:rsidR="00A427CA" w:rsidRPr="008729DC">
              <w:rPr>
                <w:bCs/>
              </w:rPr>
              <w:t xml:space="preserve">184)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rPr>
                <w:bCs/>
              </w:rPr>
              <w:t xml:space="preserve">АЦ-2-30 (53А)-106В </w:t>
            </w:r>
          </w:p>
        </w:tc>
        <w:tc>
          <w:tcPr>
            <w:tcW w:w="0" w:type="auto"/>
          </w:tcPr>
          <w:p w:rsidR="00A427CA" w:rsidRPr="008729DC" w:rsidRDefault="00A427CA" w:rsidP="00E639E8">
            <w:pPr>
              <w:pStyle w:val="Default"/>
            </w:pPr>
            <w:r w:rsidRPr="008729DC">
              <w:rPr>
                <w:bCs/>
              </w:rPr>
              <w:t>АЦ-1,6-30</w:t>
            </w:r>
            <w:r w:rsidR="00E639E8">
              <w:rPr>
                <w:bCs/>
              </w:rPr>
              <w:t xml:space="preserve"> </w:t>
            </w:r>
            <w:r w:rsidRPr="008729DC">
              <w:rPr>
                <w:bCs/>
              </w:rPr>
              <w:t xml:space="preserve">(66)-184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Шасси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ГАЗ-53А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ГАЗ-66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8729DC" w:rsidP="00853D76">
            <w:pPr>
              <w:pStyle w:val="Default"/>
            </w:pPr>
            <w:r>
              <w:t>Макс.</w:t>
            </w:r>
            <w:r w:rsidR="00A427CA" w:rsidRPr="008729DC">
              <w:t xml:space="preserve"> скорость, </w:t>
            </w:r>
            <w:proofErr w:type="gramStart"/>
            <w:r w:rsidR="00A427CA" w:rsidRPr="008729DC">
              <w:t>км</w:t>
            </w:r>
            <w:proofErr w:type="gramEnd"/>
            <w:r w:rsidR="00A427CA" w:rsidRPr="008729DC">
              <w:t xml:space="preserve">/ч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мест для боевого расчета, включая водителя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Масса с полной нагрузкой, </w:t>
            </w:r>
            <w:proofErr w:type="gramStart"/>
            <w:r w:rsidRPr="008729DC">
              <w:t>кг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5930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6120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7200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6120 </w:t>
            </w:r>
          </w:p>
        </w:tc>
      </w:tr>
      <w:tr w:rsidR="00A427CA" w:rsidRPr="008729DC" w:rsidTr="00853D76">
        <w:trPr>
          <w:trHeight w:val="136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5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Мощность двигателя, кВт (л. с)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85(115)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Марка насоса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ПН-40УА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ПН-40УВ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ПН-40УВ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Подача воды при высоте всасывания 3,5 м, л/мин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1500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1800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Напор, </w:t>
            </w:r>
            <w:proofErr w:type="gramStart"/>
            <w:r w:rsidRPr="008729DC">
              <w:t>м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80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90 </w:t>
            </w:r>
          </w:p>
        </w:tc>
      </w:tr>
      <w:tr w:rsidR="00A427CA" w:rsidRPr="008729DC" w:rsidTr="00853D76">
        <w:trPr>
          <w:trHeight w:val="385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9.1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9.2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Емкость, </w:t>
            </w:r>
            <w:proofErr w:type="gramStart"/>
            <w:r w:rsidRPr="008729DC">
              <w:t>л</w:t>
            </w:r>
            <w:proofErr w:type="gramEnd"/>
            <w:r w:rsidRPr="008729DC">
              <w:t xml:space="preserve">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Цистерны для воды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Бака пенообразователя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1500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1600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2000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120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1600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100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lastRenderedPageBreak/>
              <w:t xml:space="preserve">10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Время всасывания воды с высоты 7 м, </w:t>
            </w:r>
            <w:proofErr w:type="gramStart"/>
            <w:r w:rsidRPr="008729DC">
              <w:t>с</w:t>
            </w:r>
            <w:proofErr w:type="gramEnd"/>
            <w:r w:rsidRPr="008729DC">
              <w:t xml:space="preserve">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40 </w:t>
            </w:r>
          </w:p>
        </w:tc>
      </w:tr>
      <w:tr w:rsidR="00A427CA" w:rsidRPr="008729DC" w:rsidTr="00853D76">
        <w:trPr>
          <w:trHeight w:val="661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11.3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(шт.) напорных рукавов диаметром, </w:t>
            </w:r>
            <w:proofErr w:type="gramStart"/>
            <w:r w:rsidRPr="008729DC">
              <w:t>мм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77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8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</w:tr>
      <w:tr w:rsidR="00A427CA" w:rsidRPr="008729DC" w:rsidTr="00853D76">
        <w:trPr>
          <w:trHeight w:val="661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12.4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Число (шт.) пожарных стволов: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А </w:t>
            </w:r>
          </w:p>
          <w:p w:rsidR="00A427CA" w:rsidRPr="008729DC" w:rsidRDefault="00A427CA" w:rsidP="00853D76">
            <w:pPr>
              <w:pStyle w:val="Default"/>
            </w:pPr>
            <w:proofErr w:type="gramStart"/>
            <w:r w:rsidRPr="008729DC">
              <w:t>Б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СВП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ГПС-600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 </w:t>
            </w:r>
          </w:p>
        </w:tc>
      </w:tr>
      <w:tr w:rsidR="00A427CA" w:rsidRPr="008729DC" w:rsidTr="00853D76">
        <w:trPr>
          <w:trHeight w:val="109"/>
        </w:trPr>
        <w:tc>
          <w:tcPr>
            <w:tcW w:w="0" w:type="auto"/>
            <w:gridSpan w:val="6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Без установки на </w:t>
            </w:r>
            <w:proofErr w:type="spellStart"/>
            <w:r w:rsidRPr="008729DC">
              <w:t>водоисточник</w:t>
            </w:r>
            <w:proofErr w:type="spellEnd"/>
            <w:r w:rsidRPr="008729DC">
              <w:t xml:space="preserve"> </w:t>
            </w:r>
          </w:p>
        </w:tc>
      </w:tr>
      <w:tr w:rsidR="00A427CA" w:rsidRPr="008729DC" w:rsidTr="00853D76">
        <w:trPr>
          <w:trHeight w:val="247"/>
        </w:trPr>
        <w:tc>
          <w:tcPr>
            <w:tcW w:w="0" w:type="auto"/>
            <w:gridSpan w:val="3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13 </w:t>
            </w:r>
          </w:p>
        </w:tc>
        <w:tc>
          <w:tcPr>
            <w:tcW w:w="0" w:type="auto"/>
            <w:gridSpan w:val="3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Время работы от заправочных емкостей автоцистерны, мин: </w:t>
            </w:r>
          </w:p>
        </w:tc>
      </w:tr>
      <w:tr w:rsidR="00A427CA" w:rsidRPr="008729DC" w:rsidTr="00853D76">
        <w:trPr>
          <w:trHeight w:val="523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13.1113.2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13.4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Одного </w:t>
            </w:r>
            <w:proofErr w:type="spellStart"/>
            <w:r w:rsidRPr="008729DC">
              <w:t>ств</w:t>
            </w:r>
            <w:proofErr w:type="gramStart"/>
            <w:r w:rsidRPr="008729DC">
              <w:t>.Б</w:t>
            </w:r>
            <w:proofErr w:type="spellEnd"/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Одного </w:t>
            </w:r>
            <w:proofErr w:type="spellStart"/>
            <w:r w:rsidRPr="008729DC">
              <w:t>ств</w:t>
            </w:r>
            <w:proofErr w:type="gramStart"/>
            <w:r w:rsidRPr="008729DC">
              <w:t>.Б</w:t>
            </w:r>
            <w:proofErr w:type="spellEnd"/>
            <w:proofErr w:type="gramEnd"/>
            <w:r w:rsidRPr="008729DC">
              <w:t xml:space="preserve"> или одного А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Одного ств</w:t>
            </w:r>
            <w:proofErr w:type="gramStart"/>
            <w:r w:rsidRPr="008729DC">
              <w:t>.С</w:t>
            </w:r>
            <w:proofErr w:type="gramEnd"/>
            <w:r w:rsidRPr="008729DC">
              <w:t xml:space="preserve">ВП-4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Одного генератора ГПС-600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7,2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5,0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4,4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9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4,5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5,9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7,2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3,6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3,4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4,5 </w:t>
            </w:r>
          </w:p>
        </w:tc>
      </w:tr>
      <w:tr w:rsidR="00A427CA" w:rsidRPr="008729DC" w:rsidTr="00853D76">
        <w:trPr>
          <w:trHeight w:val="412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14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14.1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14.2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Количество пены, м3: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Низкой кратности (К=10)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Средней кратности (К=100)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16,7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160...170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20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200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16,7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167 </w:t>
            </w:r>
          </w:p>
        </w:tc>
      </w:tr>
      <w:tr w:rsidR="00A427CA" w:rsidRPr="008729DC" w:rsidTr="00853D76">
        <w:trPr>
          <w:trHeight w:val="799"/>
        </w:trPr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15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15.1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15.2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>Возможная площадь тушения пеной, 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Низкой кратности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J=0,1...0,15 л*(с*м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)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>Средней кратности при J=0,05...0,08 л*(с*м</w:t>
            </w:r>
            <w:proofErr w:type="gramStart"/>
            <w:r w:rsidRPr="008729DC">
              <w:t>2</w:t>
            </w:r>
            <w:proofErr w:type="gramEnd"/>
            <w:r w:rsidRPr="008729DC">
              <w:t xml:space="preserve">)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-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27...18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55-56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34...23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68-42 </w:t>
            </w:r>
          </w:p>
        </w:tc>
        <w:tc>
          <w:tcPr>
            <w:tcW w:w="0" w:type="auto"/>
          </w:tcPr>
          <w:p w:rsidR="00A427CA" w:rsidRPr="008729DC" w:rsidRDefault="00A427CA" w:rsidP="00853D76">
            <w:pPr>
              <w:pStyle w:val="Default"/>
            </w:pPr>
            <w:r w:rsidRPr="008729DC">
              <w:t xml:space="preserve">27...18 </w:t>
            </w:r>
          </w:p>
          <w:p w:rsidR="00A427CA" w:rsidRPr="008729DC" w:rsidRDefault="00A427CA" w:rsidP="00853D76">
            <w:pPr>
              <w:pStyle w:val="Default"/>
            </w:pPr>
            <w:r w:rsidRPr="008729DC">
              <w:t xml:space="preserve">54...34 </w:t>
            </w:r>
          </w:p>
        </w:tc>
      </w:tr>
    </w:tbl>
    <w:p w:rsidR="00A427CA" w:rsidRPr="001A7EEA" w:rsidRDefault="00A427C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EEA" w:rsidRPr="000F56B6" w:rsidRDefault="001A7EEA" w:rsidP="00FF322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56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ГАЗ-66 1964 – 99 г.</w:t>
      </w:r>
    </w:p>
    <w:p w:rsidR="001A7EEA" w:rsidRPr="001A7EEA" w:rsidRDefault="001A7EEA" w:rsidP="00853D7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 ГАЗ-66 – советский грузовой автомобиль с колёсной формулой 4×4; рамной конструкции,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безкапотной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компоновки; грузоподъёмностью 2 тонны.</w:t>
      </w:r>
    </w:p>
    <w:p w:rsidR="001A7EEA" w:rsidRPr="001A7EEA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При разработке нового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грузовика команда конструкторов Горьковского автозавода опиралась на конструкцию 2-тонного внедорожного грузовика ГАЗ-63, выпускавшегося в 1948-68 г. Однако ГАЗ-66 стал автомобилем совершенно новой конструкции –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бескапотником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с откидывающейся кабиной.</w:t>
      </w:r>
    </w:p>
    <w:p w:rsidR="001A7EEA" w:rsidRDefault="001A7EEA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7EEA">
        <w:rPr>
          <w:rFonts w:ascii="Times New Roman" w:hAnsi="Times New Roman" w:cs="Times New Roman"/>
          <w:sz w:val="24"/>
          <w:szCs w:val="24"/>
        </w:rPr>
        <w:t xml:space="preserve"> Первая партия грузовиков ГАЗ-66 была выпущена в 1962 году, а 1 июля 1964 года модель поступила в серийное производство. Автомобиль мог перевозить 2 тонны груза, имел большой дорожный просвет, подкачку шин и полный привод с использованием самоблокирующихся дифференциалов. Таким образом, обеспечивалась уникальная проходимость. </w:t>
      </w:r>
      <w:r w:rsidRPr="001A7EEA">
        <w:rPr>
          <w:rFonts w:ascii="Times New Roman" w:hAnsi="Times New Roman" w:cs="Times New Roman"/>
          <w:sz w:val="24"/>
          <w:szCs w:val="24"/>
        </w:rPr>
        <w:br/>
        <w:t xml:space="preserve"> Помимо своих вездеходных качеств, ГАЗ-66 отличался ещё и небывалой прочностью. Дело в том, что при разработке автомобиля основной задачей была транспортировка и возможность сброса  грузовика из самолёта или вертолёта, это и обусловило легендарную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неубиваемость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.    В 1968 году в устройство машины была также внедрена система централизованного регулирования давления в шинах. ГАЗ-66 продержался на заводском конвейере, в разных модификациях, вплоть до 1995 года. Тогда ему на смену пришло построенное на той же платформе и снабжённое дизельными двигателями семейство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 xml:space="preserve"> машин ГАЗ-3308 «Садко». Самый последний, 965 941-й по счёту, экземпляр ГАЗ-66 сошёл с конвейера Горьковского автозавода ровно в канун 35-летнего юбилея массового производства модели: 1 июля 1999 года. Но это была уже не серийная (конвейерная), а штучная сборка из </w:t>
      </w:r>
      <w:proofErr w:type="gramStart"/>
      <w:r w:rsidRPr="001A7EEA">
        <w:rPr>
          <w:rFonts w:ascii="Times New Roman" w:hAnsi="Times New Roman" w:cs="Times New Roman"/>
          <w:sz w:val="24"/>
          <w:szCs w:val="24"/>
        </w:rPr>
        <w:t>оставшихся</w:t>
      </w:r>
      <w:proofErr w:type="gramEnd"/>
      <w:r w:rsidRPr="001A7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EEA">
        <w:rPr>
          <w:rFonts w:ascii="Times New Roman" w:hAnsi="Times New Roman" w:cs="Times New Roman"/>
          <w:sz w:val="24"/>
          <w:szCs w:val="24"/>
        </w:rPr>
        <w:t>машинокомплектов</w:t>
      </w:r>
      <w:proofErr w:type="spellEnd"/>
      <w:r w:rsidRPr="001A7EEA">
        <w:rPr>
          <w:rFonts w:ascii="Times New Roman" w:hAnsi="Times New Roman" w:cs="Times New Roman"/>
          <w:sz w:val="24"/>
          <w:szCs w:val="24"/>
        </w:rPr>
        <w:t>.</w:t>
      </w:r>
    </w:p>
    <w:p w:rsidR="007878B9" w:rsidRDefault="007878B9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8B9" w:rsidRPr="00C32751" w:rsidRDefault="007878B9" w:rsidP="007878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новные ТТХ серийного ГАЗ-66-02 </w:t>
      </w:r>
      <w:r w:rsidRPr="00C3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1968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32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1984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proofErr w:type="gram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грузоподъемность по шоссе, кг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по грунту,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5655 х 2342 х 2440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платформы (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3330 х 2050 х 890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1800/ 1750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9,5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31,5 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х 2</w:t>
            </w:r>
          </w:p>
        </w:tc>
      </w:tr>
      <w:tr w:rsidR="007878B9" w:rsidRPr="00C32751" w:rsidTr="007878B9">
        <w:tc>
          <w:tcPr>
            <w:tcW w:w="5211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666 </w:t>
            </w:r>
          </w:p>
        </w:tc>
      </w:tr>
    </w:tbl>
    <w:p w:rsidR="007878B9" w:rsidRPr="00C32751" w:rsidRDefault="007878B9" w:rsidP="007878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двигатель: ЗМЗ-66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5148"/>
        <w:gridCol w:w="4678"/>
      </w:tblGrid>
      <w:tr w:rsidR="007878B9" w:rsidRPr="00C32751" w:rsidTr="00AC2C3E">
        <w:tc>
          <w:tcPr>
            <w:tcW w:w="9826" w:type="dxa"/>
            <w:gridSpan w:val="2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четырехтактный, 8-ми цилиндровый,</w:t>
            </w: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V-образный, верхнеклапанный, жидкостного охлаждения</w:t>
            </w:r>
          </w:p>
        </w:tc>
      </w:tr>
      <w:tr w:rsidR="007878B9" w:rsidRPr="00C32751" w:rsidTr="00AC2C3E">
        <w:tc>
          <w:tcPr>
            <w:tcW w:w="514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</w:p>
        </w:tc>
      </w:tr>
      <w:tr w:rsidR="007878B9" w:rsidRPr="00C32751" w:rsidTr="00AC2C3E">
        <w:tc>
          <w:tcPr>
            <w:tcW w:w="514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7878B9" w:rsidRPr="00C32751" w:rsidTr="00AC2C3E">
        <w:tc>
          <w:tcPr>
            <w:tcW w:w="514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4,25 </w:t>
            </w:r>
          </w:p>
        </w:tc>
      </w:tr>
      <w:tr w:rsidR="007878B9" w:rsidRPr="00C32751" w:rsidTr="00AC2C3E">
        <w:tc>
          <w:tcPr>
            <w:tcW w:w="514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7878B9" w:rsidRPr="00C32751" w:rsidTr="00AC2C3E">
        <w:tc>
          <w:tcPr>
            <w:tcW w:w="514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(84,6)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3200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7878B9" w:rsidRPr="00C32751" w:rsidTr="00AC2C3E">
        <w:tc>
          <w:tcPr>
            <w:tcW w:w="514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(284,4) при 2000-2200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</w:tbl>
    <w:p w:rsidR="007878B9" w:rsidRPr="00C32751" w:rsidRDefault="007878B9" w:rsidP="007878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трансмиссия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3589"/>
        <w:gridCol w:w="6237"/>
      </w:tblGrid>
      <w:tr w:rsidR="007878B9" w:rsidRPr="00C32751" w:rsidTr="00AC2C3E">
        <w:tc>
          <w:tcPr>
            <w:tcW w:w="3589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6237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7878B9" w:rsidRPr="00C32751" w:rsidTr="00AC2C3E">
        <w:tc>
          <w:tcPr>
            <w:tcW w:w="3589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6237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4-х ступенчатая (синхронизаторы 3, 4 передачи)</w:t>
            </w:r>
          </w:p>
        </w:tc>
      </w:tr>
      <w:tr w:rsidR="007878B9" w:rsidRPr="00C32751" w:rsidTr="00AC2C3E">
        <w:tc>
          <w:tcPr>
            <w:tcW w:w="3589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6237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ступенчатая (1:1 и 1,963:1)</w:t>
            </w:r>
          </w:p>
        </w:tc>
      </w:tr>
      <w:tr w:rsidR="007878B9" w:rsidRPr="00C32751" w:rsidTr="00AC2C3E">
        <w:tc>
          <w:tcPr>
            <w:tcW w:w="3589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6237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гипоидного типа (6,83:1)</w:t>
            </w:r>
          </w:p>
        </w:tc>
      </w:tr>
      <w:tr w:rsidR="007878B9" w:rsidRPr="00C32751" w:rsidTr="00AC2C3E">
        <w:tc>
          <w:tcPr>
            <w:tcW w:w="3589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6237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12.00-18" </w:t>
            </w:r>
          </w:p>
        </w:tc>
      </w:tr>
    </w:tbl>
    <w:p w:rsidR="007878B9" w:rsidRPr="00C32751" w:rsidRDefault="007878B9" w:rsidP="007878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проходимость</w:t>
      </w:r>
    </w:p>
    <w:tbl>
      <w:tblPr>
        <w:tblStyle w:val="a3"/>
        <w:tblW w:w="9826" w:type="dxa"/>
        <w:tblLook w:val="04A0" w:firstRow="1" w:lastRow="0" w:firstColumn="1" w:lastColumn="0" w:noHBand="0" w:noVBand="1"/>
      </w:tblPr>
      <w:tblGrid>
        <w:gridCol w:w="3600"/>
        <w:gridCol w:w="6226"/>
      </w:tblGrid>
      <w:tr w:rsidR="007878B9" w:rsidRPr="00C32751" w:rsidTr="00AC2C3E">
        <w:tc>
          <w:tcPr>
            <w:tcW w:w="3600" w:type="dxa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26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7878B9" w:rsidRPr="00C32751" w:rsidTr="00AC2C3E">
        <w:tc>
          <w:tcPr>
            <w:tcW w:w="0" w:type="auto"/>
            <w:hideMark/>
          </w:tcPr>
          <w:p w:rsidR="007878B9" w:rsidRPr="00C32751" w:rsidRDefault="007878B9" w:rsidP="00AC2C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подъем, град.</w:t>
            </w:r>
          </w:p>
        </w:tc>
        <w:tc>
          <w:tcPr>
            <w:tcW w:w="6226" w:type="dxa"/>
            <w:hideMark/>
          </w:tcPr>
          <w:p w:rsidR="007878B9" w:rsidRPr="00C32751" w:rsidRDefault="007878B9" w:rsidP="00AC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878B9" w:rsidRDefault="007878B9" w:rsidP="007878B9">
      <w:pPr>
        <w:spacing w:line="240" w:lineRule="auto"/>
      </w:pPr>
    </w:p>
    <w:p w:rsidR="007878B9" w:rsidRPr="001A7EEA" w:rsidRDefault="007878B9" w:rsidP="00853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EEA" w:rsidRDefault="001A7EEA" w:rsidP="00853D76">
      <w:pPr>
        <w:spacing w:line="240" w:lineRule="auto"/>
        <w:rPr>
          <w:rFonts w:ascii="Times New Roman" w:hAnsi="Times New Roman" w:cs="Times New Roman"/>
        </w:rPr>
      </w:pPr>
    </w:p>
    <w:sectPr w:rsidR="001A7EEA" w:rsidSect="00EF257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2B"/>
    <w:rsid w:val="00084806"/>
    <w:rsid w:val="000D035E"/>
    <w:rsid w:val="000D1B87"/>
    <w:rsid w:val="000E5ABB"/>
    <w:rsid w:val="00102DB5"/>
    <w:rsid w:val="00182A60"/>
    <w:rsid w:val="001A7EEA"/>
    <w:rsid w:val="00246BE8"/>
    <w:rsid w:val="002C0941"/>
    <w:rsid w:val="002D0E54"/>
    <w:rsid w:val="002D1333"/>
    <w:rsid w:val="00412A9B"/>
    <w:rsid w:val="00470C33"/>
    <w:rsid w:val="004721D9"/>
    <w:rsid w:val="0052150E"/>
    <w:rsid w:val="005329C6"/>
    <w:rsid w:val="005D6DCA"/>
    <w:rsid w:val="005F1C01"/>
    <w:rsid w:val="005F7C11"/>
    <w:rsid w:val="00603798"/>
    <w:rsid w:val="0060435E"/>
    <w:rsid w:val="00651B05"/>
    <w:rsid w:val="006C7AAC"/>
    <w:rsid w:val="007878B9"/>
    <w:rsid w:val="007F1834"/>
    <w:rsid w:val="0080053F"/>
    <w:rsid w:val="008056C5"/>
    <w:rsid w:val="00851250"/>
    <w:rsid w:val="00853D76"/>
    <w:rsid w:val="00854802"/>
    <w:rsid w:val="008729DC"/>
    <w:rsid w:val="008B679C"/>
    <w:rsid w:val="008C4BE7"/>
    <w:rsid w:val="008E4FD4"/>
    <w:rsid w:val="009C1B1B"/>
    <w:rsid w:val="00A17B2B"/>
    <w:rsid w:val="00A427CA"/>
    <w:rsid w:val="00AB4E72"/>
    <w:rsid w:val="00B03A8B"/>
    <w:rsid w:val="00B209F7"/>
    <w:rsid w:val="00C53241"/>
    <w:rsid w:val="00C82594"/>
    <w:rsid w:val="00C96060"/>
    <w:rsid w:val="00CB1CDA"/>
    <w:rsid w:val="00D11C30"/>
    <w:rsid w:val="00D86928"/>
    <w:rsid w:val="00E60AF3"/>
    <w:rsid w:val="00E639E8"/>
    <w:rsid w:val="00E70B58"/>
    <w:rsid w:val="00EB6464"/>
    <w:rsid w:val="00EE0061"/>
    <w:rsid w:val="00EE48EF"/>
    <w:rsid w:val="00EE7247"/>
    <w:rsid w:val="00EF257F"/>
    <w:rsid w:val="00F47507"/>
    <w:rsid w:val="00F62AAB"/>
    <w:rsid w:val="00FF322B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1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EA"/>
  </w:style>
  <w:style w:type="table" w:styleId="a3">
    <w:name w:val="Table Grid"/>
    <w:basedOn w:val="a1"/>
    <w:uiPriority w:val="59"/>
    <w:rsid w:val="001A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470C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427C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7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03A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iue"/>
    <w:basedOn w:val="a"/>
    <w:rsid w:val="001A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7EEA"/>
  </w:style>
  <w:style w:type="table" w:styleId="a3">
    <w:name w:val="Table Grid"/>
    <w:basedOn w:val="a1"/>
    <w:uiPriority w:val="59"/>
    <w:rsid w:val="001A7E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470C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427C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4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7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03A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CFA76-48AB-4DB5-99A6-C14F69E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2020-07-26T06:19:00Z</dcterms:created>
  <dcterms:modified xsi:type="dcterms:W3CDTF">2020-07-26T13:44:00Z</dcterms:modified>
</cp:coreProperties>
</file>