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21" w:rsidRPr="00FB7621" w:rsidRDefault="00F83333" w:rsidP="00FB7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372080" wp14:editId="65E68F9C">
            <wp:simplePos x="0" y="0"/>
            <wp:positionH relativeFrom="margin">
              <wp:posOffset>738505</wp:posOffset>
            </wp:positionH>
            <wp:positionV relativeFrom="margin">
              <wp:posOffset>758190</wp:posOffset>
            </wp:positionV>
            <wp:extent cx="5330825" cy="299466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ВТ-150 гусеничный трактор общего назначения, тяговый класс 4 тс, мест 2, снаряжённый вес 8.0 </w:t>
      </w:r>
      <w:proofErr w:type="spellStart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двигатель Д-442ВИ 150 </w:t>
      </w:r>
      <w:proofErr w:type="spellStart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15.5 км/час, </w:t>
      </w:r>
      <w:proofErr w:type="spellStart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ВгТЗ</w:t>
      </w:r>
      <w:proofErr w:type="spellEnd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Волгоград 2003 г. </w:t>
      </w:r>
      <w:proofErr w:type="gramStart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B7621" w:rsidRPr="00F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7621" w:rsidRDefault="00FB7621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21" w:rsidRDefault="00FB7621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21" w:rsidRDefault="00FB7621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21" w:rsidRDefault="00FB7621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33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77" w:rsidRDefault="00F833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ВТ-150</w:t>
      </w:r>
      <w:r w:rsidR="0090516E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516E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ВТ – Волгоградский трактор</w:t>
      </w:r>
      <w:r w:rsidR="0090516E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известный постсоветский трактор, сошедший с конвейера Волгоградского тракторного завода в 2003 года. Несмотря на высокие эксплуатационные характеристики, возможность возделывания больших посевных площадей, модификация на рынке долго не продержалась. Основная причина — развал и закрытие Волгоградского тракторного завода. </w:t>
      </w:r>
    </w:p>
    <w:p w:rsidR="000E5ABB" w:rsidRPr="00854E20" w:rsidRDefault="00374777" w:rsidP="003747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ВТ-15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глубокая модернизация ДТ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отличия-новая кабина,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шумная,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комфортная,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</w:t>
      </w:r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заднее стекла двойные,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воздухоохладитель по другому сделан,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Капот откидной, 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поднял-всё</w:t>
      </w:r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ладони,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снять мотор.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Д-442 15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радиатор,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пневмокомпрессор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система защиты дизеля-при 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перегреве</w:t>
      </w:r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малом давлении срабатывает сигнал,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электромагнитный клапан глушит мотор.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поворотом одним 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рычагом-тянешь</w:t>
      </w:r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рычаг-выключается фрикцион,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включается тормоз,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педаль жать не нужно.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управление на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пневмоусилителях</w:t>
      </w:r>
      <w:proofErr w:type="spell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лёгкое.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вынесен вперед,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каретками увеличено,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этого идёт мягче.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пятиступенчатая,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шестерни постоянного зацепления,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смазываются под давлением от НЩ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-10,есть масляный фильтр.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Валы коробки те 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ДТ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тарный механизм фактически от ДТ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Бортовые немного другие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Гидрораспределитель</w:t>
      </w:r>
      <w:proofErr w:type="spell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 назад,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правое крыло,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и замена свободные.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задней площадке установлены топливный и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гидробак</w:t>
      </w:r>
      <w:proofErr w:type="spell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гидрораспределитель</w:t>
      </w:r>
      <w:proofErr w:type="spell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единой рамке,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снимается всё вместе, открывая доступ к заднему мосту и </w:t>
      </w:r>
      <w:proofErr w:type="spell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даже мост снять,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снимая кабину.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более </w:t>
      </w:r>
      <w:proofErr w:type="gramStart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  <w:proofErr w:type="gramEnd"/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производительный,</w:t>
      </w:r>
      <w:r w:rsidR="007C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покомфортнее.</w:t>
      </w:r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5B33" w:rsidRPr="00854E20" w:rsidRDefault="003A5B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proofErr w:type="gram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встроенному</w:t>
      </w:r>
      <w:proofErr w:type="gram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ВОМ и раздельно-агрегатной гидравлической системе, трактор может использоваться в различных отраслях народного хозяйства, для проведения следующих работ: сельскохозяйственные; мелиоративные;</w:t>
      </w:r>
      <w:r w:rsidR="007C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дорожно-транспортные;</w:t>
      </w:r>
      <w:r w:rsidR="007C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погрузчик</w:t>
      </w:r>
      <w:r w:rsidR="007C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транспортировки грузов до 5,5 т; сварка и т. д.  </w:t>
      </w:r>
    </w:p>
    <w:p w:rsidR="003A5B33" w:rsidRPr="00854E20" w:rsidRDefault="007C6057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 трактор ВТ-150 принадлежит к 4-му тяговому классу техники и выпускался в нескольких модификациях: </w:t>
      </w:r>
    </w:p>
    <w:p w:rsidR="003A5B33" w:rsidRPr="00854E20" w:rsidRDefault="003A5B33" w:rsidP="003A5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ВТ-150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гусеничного трактора 7820 кг. Используется </w:t>
      </w:r>
      <w:proofErr w:type="spell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турбированная</w:t>
      </w:r>
      <w:proofErr w:type="spell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дизельная установка Д-442 (4 цилиндра), производительностью 150 </w:t>
      </w:r>
      <w:proofErr w:type="spell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Охлаждение мотора жидко-масляного типа.   </w:t>
      </w:r>
    </w:p>
    <w:p w:rsidR="003A5B33" w:rsidRPr="00854E20" w:rsidRDefault="0090516E" w:rsidP="00854E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ВТ-150Д КПП 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механическая, 15-ти скоростная. </w:t>
      </w:r>
      <w:proofErr w:type="gramStart"/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</w:t>
      </w:r>
      <w:proofErr w:type="gramEnd"/>
      <w:r w:rsidR="003A5B33"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ВОМ позволяет крепить к трактору активное навесное оборудование. Имеется задняя навеска, управляемая гидравлической системой. 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сельскохозяйственная машина общего назначения (вес 7820 кг), агрегирующаяся с различными навесными, полунавесными и прицепными агрегатами, с участием ВОМ и гидросистемы. </w:t>
      </w:r>
      <w:proofErr w:type="gram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 установлена четырехцилиндровая дизельная </w:t>
      </w:r>
      <w:proofErr w:type="spell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турбированная</w:t>
      </w:r>
      <w:proofErr w:type="spell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силовая установка Д-442ВИ производительностью 150 </w:t>
      </w:r>
      <w:proofErr w:type="spell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жидкостно-масляным охлаждением. </w:t>
      </w:r>
      <w:proofErr w:type="gram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Гусеничная машина </w:t>
      </w:r>
      <w:proofErr w:type="gram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150Д имеет большое тяговое усилие — до 5,5т. Подвеска гусеничного типа индивидуально-комбинированная. КПП механическая 5-ти ступенчатая, выдает 15 скоростей и реверс (учитывая повышенные и пониженные передачи + </w:t>
      </w:r>
      <w:proofErr w:type="spellStart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Кабина двухместная. Тормозная система дисковая.   </w:t>
      </w:r>
      <w:r w:rsidRPr="0085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4E20" w:rsidRDefault="003A5B33" w:rsidP="00854E20">
      <w:pPr>
        <w:pStyle w:val="a3"/>
        <w:spacing w:before="0" w:beforeAutospacing="0" w:after="0" w:afterAutospacing="0"/>
      </w:pPr>
      <w:r w:rsidRPr="0090516E">
        <w:rPr>
          <w:b/>
        </w:rPr>
        <w:t xml:space="preserve">ВТ-150ДЕ </w:t>
      </w:r>
      <w:proofErr w:type="spellStart"/>
      <w:r w:rsidR="0090516E" w:rsidRPr="0090516E">
        <w:t>Турбонаддув</w:t>
      </w:r>
      <w:proofErr w:type="spellEnd"/>
      <w:r w:rsidR="0090516E" w:rsidRPr="0090516E">
        <w:t xml:space="preserve">, </w:t>
      </w:r>
      <w:proofErr w:type="gramStart"/>
      <w:r w:rsidR="0090516E" w:rsidRPr="0090516E">
        <w:t>жидкостное-масляное</w:t>
      </w:r>
      <w:proofErr w:type="gramEnd"/>
      <w:r w:rsidR="0090516E" w:rsidRPr="0090516E">
        <w:t xml:space="preserve"> охлаждение, грузоподъемность от 2,5 до 4т, наличие ВОМ и гидравлической системы делает эту гусеничную машину незаменимой на посевных площадях нашего государства.</w:t>
      </w:r>
      <w:r w:rsidR="0090516E">
        <w:rPr>
          <w:b/>
        </w:rPr>
        <w:t xml:space="preserve"> </w:t>
      </w:r>
      <w:r w:rsidR="0090516E" w:rsidRPr="0090516E">
        <w:t xml:space="preserve">Мощность двигателя варьируется от 110-158 </w:t>
      </w:r>
      <w:proofErr w:type="spellStart"/>
      <w:r w:rsidR="0090516E" w:rsidRPr="0090516E">
        <w:t>л.с</w:t>
      </w:r>
      <w:proofErr w:type="spellEnd"/>
      <w:r w:rsidR="0090516E" w:rsidRPr="0090516E">
        <w:t xml:space="preserve">. Трактор может комплектоваться дизелем с пускателем и электростартером, или же дизелем, </w:t>
      </w:r>
      <w:proofErr w:type="spellStart"/>
      <w:r w:rsidR="0090516E" w:rsidRPr="0090516E">
        <w:t>запускающимся</w:t>
      </w:r>
      <w:proofErr w:type="spellEnd"/>
      <w:r w:rsidR="0090516E" w:rsidRPr="0090516E">
        <w:t xml:space="preserve"> от стартера напрямую. </w:t>
      </w:r>
    </w:p>
    <w:p w:rsidR="00854E20" w:rsidRDefault="00854E20" w:rsidP="00854E20">
      <w:pPr>
        <w:pStyle w:val="a3"/>
        <w:spacing w:before="0" w:beforeAutospacing="0" w:after="0" w:afterAutospacing="0"/>
      </w:pPr>
    </w:p>
    <w:p w:rsidR="00854E20" w:rsidRDefault="00854E20" w:rsidP="00854E2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54E20">
        <w:rPr>
          <w:b/>
          <w:bCs/>
        </w:rPr>
        <w:t>Технические характеристики</w:t>
      </w:r>
    </w:p>
    <w:p w:rsidR="00854E20" w:rsidRPr="00854E20" w:rsidRDefault="00854E20" w:rsidP="00854E20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87"/>
        <w:gridCol w:w="4726"/>
      </w:tblGrid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Тягловый класс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Д-442-24ВИ (запуск пусковым двигателем с электростартером)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Д-442-25ВИ (прямой </w:t>
            </w:r>
            <w:proofErr w:type="spell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электростартерный</w:t>
            </w:r>
            <w:proofErr w:type="spell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запуск)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х ход поршня,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130×140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мощность двигателя, кВт (л.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(150)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эксплуатационной мощности, Г/</w:t>
            </w:r>
            <w:proofErr w:type="spell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(г/л. </w:t>
            </w:r>
            <w:proofErr w:type="spell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</w:t>
            </w:r>
            <w:proofErr w:type="spell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(169)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расход масла на угар, не более %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переднего хода (с </w:t>
            </w:r>
            <w:proofErr w:type="spell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реверс-редуктором</w:t>
            </w:r>
            <w:proofErr w:type="gram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(25, 10)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заднего хода (с </w:t>
            </w:r>
            <w:proofErr w:type="spell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реверс-редуктором</w:t>
            </w:r>
            <w:proofErr w:type="gram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(5,5)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 переднего хода,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основной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4,8...15,9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 </w:t>
            </w:r>
            <w:proofErr w:type="spell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ходоуменьшителем</w:t>
            </w:r>
            <w:proofErr w:type="spell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0,39...15,9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реверс-редуктором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3,8...15,9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Двухуровневый эл. генератор, V/кВт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12/1,24/2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база,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трактора с основным оборудованием,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конструкционная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  <w:proofErr w:type="gramEnd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балластных грузов)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съемных балластных грузов,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давление движителей на почву (без балластных грузов), кПа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длина (с навесным устройством в транспортном положении)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ширина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854E20" w:rsidRPr="00854E20" w:rsidTr="00854E20"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высота</w:t>
            </w:r>
          </w:p>
        </w:tc>
        <w:tc>
          <w:tcPr>
            <w:tcW w:w="0" w:type="auto"/>
            <w:hideMark/>
          </w:tcPr>
          <w:p w:rsidR="00854E20" w:rsidRPr="00854E20" w:rsidRDefault="00854E20" w:rsidP="00854E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</w:tbl>
    <w:p w:rsidR="003A5B33" w:rsidRDefault="003A5B33" w:rsidP="00854E20">
      <w:pPr>
        <w:spacing w:after="0"/>
      </w:pPr>
    </w:p>
    <w:sectPr w:rsidR="003A5B33" w:rsidSect="00854E2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B"/>
    <w:rsid w:val="000E5ABB"/>
    <w:rsid w:val="00374777"/>
    <w:rsid w:val="003A5B33"/>
    <w:rsid w:val="0052150E"/>
    <w:rsid w:val="007145BB"/>
    <w:rsid w:val="007C6057"/>
    <w:rsid w:val="00854E20"/>
    <w:rsid w:val="0090516E"/>
    <w:rsid w:val="00F83333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2019-03-02T14:18:00Z</dcterms:created>
  <dcterms:modified xsi:type="dcterms:W3CDTF">2019-03-02T15:46:00Z</dcterms:modified>
</cp:coreProperties>
</file>