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B" w:rsidRDefault="008A08A9" w:rsidP="0064068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B6F9CD" wp14:editId="5C99FCBF">
            <wp:simplePos x="0" y="0"/>
            <wp:positionH relativeFrom="margin">
              <wp:posOffset>581025</wp:posOffset>
            </wp:positionH>
            <wp:positionV relativeFrom="margin">
              <wp:posOffset>971550</wp:posOffset>
            </wp:positionV>
            <wp:extent cx="4761865" cy="26854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A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01-298</w:t>
      </w:r>
      <w:r w:rsidR="001A3EB2" w:rsidRP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ПМГ-5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она же АН-25 модель 5</w:t>
      </w:r>
      <w:r w:rsidR="001A3EB2" w:rsidRP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пожарный автонасос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кузовом </w:t>
      </w:r>
      <w:r w:rsidR="001A3EB2" w:rsidRP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закрытого типа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1A3EB2" w:rsidRP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передним насосом ПН-1200 </w:t>
      </w:r>
      <w:r w:rsidR="00BE77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производительностью 20 л/</w:t>
      </w:r>
      <w:proofErr w:type="gramStart"/>
      <w:r w:rsidR="00BE77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 w:rsidR="00BE77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1A3EB2" w:rsidRP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</w:t>
      </w:r>
      <w:proofErr w:type="gramEnd"/>
      <w:r w:rsidR="001A3EB2" w:rsidRP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шасси ГАЗ-51 4х2 , боевой расчет 2+8</w:t>
      </w:r>
      <w:r w:rsidR="00BE77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чел.</w:t>
      </w:r>
      <w:r w:rsidR="001A3EB2" w:rsidRP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боевой вес 4.95 </w:t>
      </w:r>
      <w:proofErr w:type="spellStart"/>
      <w:r w:rsidR="001A3EB2" w:rsidRP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1A3EB2" w:rsidRP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4C0D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ГАЗ-51 </w:t>
      </w:r>
      <w:r w:rsidR="001A3EB2" w:rsidRP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70 </w:t>
      </w:r>
      <w:proofErr w:type="spellStart"/>
      <w:r w:rsidR="001A3EB2" w:rsidRP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1A3EB2" w:rsidRP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км/час, </w:t>
      </w:r>
      <w:r w:rsidR="00537F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1209 экз., </w:t>
      </w:r>
      <w:r w:rsidR="001A3EB2" w:rsidRP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завод пожарны</w:t>
      </w:r>
      <w:r w:rsid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х машин </w:t>
      </w:r>
      <w:r w:rsidR="00537F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Москва</w:t>
      </w:r>
      <w:r w:rsidR="00537F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537F37" w:rsidRP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A3E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1948-51 г.</w:t>
      </w:r>
    </w:p>
    <w:p w:rsidR="001A3EB2" w:rsidRDefault="001A3EB2" w:rsidP="0064068E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A3EB2" w:rsidRDefault="001A3EB2" w:rsidP="0064068E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3EB2" w:rsidRDefault="001A3EB2" w:rsidP="0064068E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3EB2" w:rsidRDefault="001A3EB2" w:rsidP="0064068E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3EB2" w:rsidRDefault="001A3EB2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13" w:rsidRDefault="00884922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A13" w:rsidRDefault="00B23A13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13" w:rsidRDefault="00B23A13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13" w:rsidRDefault="00B23A13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13" w:rsidRDefault="00B23A13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13" w:rsidRDefault="00B23A13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13" w:rsidRDefault="00B23A13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13" w:rsidRDefault="00B23A13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13" w:rsidRDefault="00B23A13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13" w:rsidRDefault="00B23A13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C5" w:rsidRDefault="00537F37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B23A13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ПМГ-5, по классификации 1960 г. а</w:t>
      </w:r>
      <w:r w:rsidR="00CA75BD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втонасо</w:t>
      </w:r>
      <w:r w:rsidR="001B15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АН-25 (51) модель 5</w:t>
      </w:r>
      <w:r w:rsidR="004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5BD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завод пожарных машин. Первый послевоенный пожарный автомобиль с закрытым кузовом.</w:t>
      </w:r>
    </w:p>
    <w:p w:rsidR="00256F0E" w:rsidRDefault="00256F0E" w:rsidP="0064068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Компиляция. Карпов А. В. Пожарный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типаж. Том 1 Краеугольный камень. М. 2012 г.</w:t>
      </w:r>
    </w:p>
    <w:p w:rsidR="00256F0E" w:rsidRPr="00256F0E" w:rsidRDefault="00256F0E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 ГАЗ-51 относится к той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немногочисленной когорте советских автомобилей, про которые говорят — «автомобиль удался!» Его история длиной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30 лет растянулась на целую эпоху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начавшись с довоенных проектов, 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закончилась завершением серийного выпуска Горьковским автозаводом в 1975 году.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Новую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машину отличала так нужная советской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технике простота конструкции и управления. Автомобиль содержал в себе целый</w:t>
      </w:r>
    </w:p>
    <w:p w:rsidR="00CD782C" w:rsidRPr="00CD782C" w:rsidRDefault="00256F0E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букет положительных факторов: экономичност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и быстроходность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свыше 70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км/ч, прочность и надежность конструкции, достаточная грузоподъемность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2,5 т и необычная для грузовика мягкая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подвеска. 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…С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 автомобиль очень скоро стал самым распространенным в стране. Совсем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удивительно, что он стал своеобразной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палочкой-выручалочкой для специалистов</w:t>
      </w:r>
      <w:r w:rsidR="00ED4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пожарного дела.</w:t>
      </w:r>
    </w:p>
    <w:p w:rsidR="002B1A33" w:rsidRDefault="00ED4BCF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начале 1947 года проект нового автонасоса под маркой ПМГ-5 уходит в ГУПО</w:t>
      </w:r>
      <w:r w:rsidR="0081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согласование и утверждение.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ED3" w:rsidRP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опытный образец ПМГ-5 появляется на Московском заводе лишь</w:t>
      </w:r>
      <w:r w:rsid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ED3" w:rsidRP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 1948 года, и в феврале 1948 года</w:t>
      </w:r>
      <w:r w:rsid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ED3" w:rsidRP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межведомственная комиссия во главе с заместителем начальника ГУПО генерал-майором Ермиловым проводит его приёмочные испытания. Московский гарнизон</w:t>
      </w:r>
      <w:r w:rsid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ED3" w:rsidRP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выделяет 7 человек на укомплектование</w:t>
      </w:r>
      <w:r w:rsid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ED3" w:rsidRP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боевого расчета, и 24 февраля автонасос отправляется в путь — на испытание</w:t>
      </w:r>
      <w:r w:rsid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ED3" w:rsidRP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пробегом по маршруту Москва-Гжель-Москва. 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73B70" w:rsidRPr="00F73B70" w:rsidRDefault="00F73B70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…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Лишь в 1949 году начинается серийный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 ПМГ-5. Причём, производственные</w:t>
      </w:r>
    </w:p>
    <w:p w:rsidR="00F73B70" w:rsidRPr="00F73B70" w:rsidRDefault="00F73B70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окончательно так и не были решены, и вместо 450 автомобилей из ворот</w:t>
      </w:r>
      <w:r w:rsidR="0081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завода выходит 377.</w:t>
      </w:r>
    </w:p>
    <w:p w:rsidR="00F73B70" w:rsidRPr="00F73B70" w:rsidRDefault="00F73B70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ПМГ-5. Закрытый кузов автонасоса вмещал 6 человек, двое из которых</w:t>
      </w:r>
    </w:p>
    <w:p w:rsidR="00F73B70" w:rsidRPr="00F73B70" w:rsidRDefault="00F73B70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находились в кабине водителя и четверо, на двух сидениях лицом друг к другу,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кабине боевого расчета. Внешний облик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автомобиля выглядел немного несуразно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«горба» над кабинами и высоко расположенного окна кабины боевого расчета.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Отличительной особенностью автонасоса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 нижнее, на подножке, размещение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всасывающих рукавов. На крыше кузова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размещались только лестницы. Подобное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в условиях плохой погоды,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бездорожья и летящей из-под колес грязи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способствовало сохранности рукавов.</w:t>
      </w:r>
    </w:p>
    <w:p w:rsidR="005274E1" w:rsidRPr="005274E1" w:rsidRDefault="00F73B70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Завершала кузов рукавная катушка, обле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чавшая прокладку магистральных линий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боевом развертывании.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правого борта на высокой штанге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красовался дополнительный переносной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прожектор, выполняющий, при следовании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пожар, роль фары-искателя. Его можно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 снимать с опоры и использовать самостоятельно. Для обеспечения питания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прожектора в правой задней части кузова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размещалась катушка с кабелем.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радиатором на специальной раме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устанавливался насос ПН-1200. Вал насоса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соединялся через редуктор с передним кон</w:t>
      </w:r>
      <w:r w:rsidR="005274E1"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цом вала двигателя при помощи специального промежуточного кулачкового валика.</w:t>
      </w:r>
      <w:r w:rsidR="0023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4E1"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двигателя, обслуживающего насос,</w:t>
      </w:r>
      <w:r w:rsidR="0023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4E1"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регулировалась при помощи рычага, связанного с дроссельной заслонкой карбюратора. Увеличение подачи рабочей смеси</w:t>
      </w:r>
    </w:p>
    <w:p w:rsidR="005C7C4F" w:rsidRPr="005C7C4F" w:rsidRDefault="005274E1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производилось движением рычага на себя.</w:t>
      </w:r>
      <w:r w:rsidR="0023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Двигатель заводился при помощи механизма ручной </w:t>
      </w:r>
      <w:proofErr w:type="gramStart"/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заводки</w:t>
      </w:r>
      <w:proofErr w:type="gramEnd"/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отсоединения всасывающего рукава. Механизм этот состоял</w:t>
      </w:r>
      <w:r w:rsidR="0023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конических шестерен и храповика, выведенного в сторону, слева по ходу автомобиля. Для того чтобы завести двигатель,</w:t>
      </w:r>
      <w:r w:rsidR="0023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было при помощи заводной</w:t>
      </w:r>
      <w:r w:rsid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рукоятки провернуть шестерни. Дополнительное охлаждение двигателя ПМГ-5</w:t>
      </w:r>
      <w:r w:rsid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производилось за счет циркуляции воды</w:t>
      </w:r>
      <w:r w:rsid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замкнутому циклу: рубашка двигателя</w:t>
      </w:r>
      <w:r w:rsid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трубопровод — рубашка насоса — тру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бопровод — рубашка двигателя. Простота системы дополнительного охлаждения</w:t>
      </w:r>
    </w:p>
    <w:p w:rsidR="005C7C4F" w:rsidRPr="005C7C4F" w:rsidRDefault="005C7C4F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большим плюсом этого автонасоса.</w:t>
      </w:r>
      <w:r w:rsidR="00C4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Другим плюсом был отказ от бака с пенообразователем, который своими коммуникациями сильно усложнял конструкцию</w:t>
      </w:r>
    </w:p>
    <w:p w:rsidR="005C7C4F" w:rsidRPr="005C7C4F" w:rsidRDefault="005C7C4F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аналогичного предшественника, ПМГ-3.</w:t>
      </w:r>
      <w:r w:rsidR="00C4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пенного тушения на борту вывозились</w:t>
      </w:r>
    </w:p>
    <w:p w:rsidR="005C7C4F" w:rsidRPr="005C7C4F" w:rsidRDefault="005C7C4F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банки с </w:t>
      </w:r>
      <w:proofErr w:type="spellStart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пенопорошком</w:t>
      </w:r>
      <w:proofErr w:type="spellEnd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переносные </w:t>
      </w:r>
      <w:proofErr w:type="spellStart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пеносмесители</w:t>
      </w:r>
      <w:proofErr w:type="spellEnd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4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этих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автонасосах ёмкости с водой отсутствовали вообще.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 недостаток накладывал ряд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ограничений на применение модели 5. Например, такой автонасос был абсолютно не нужен на селе, где крайне важным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фактором была быстрая подача первого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ствола. Сельские проблемы для этого автонасоса усугубляли шасси обычной проходимости и небольшой дорожный просвет. Городские проблемы были другого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 — все-таки производительность старенького ПН-1200, доживающего свой век,</w:t>
      </w:r>
    </w:p>
    <w:p w:rsidR="001B1506" w:rsidRPr="001B1506" w:rsidRDefault="005C7C4F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низкой для борьбы с огнем в крупных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городах и на предприятиях. Общими проблемами были невозможность забора воды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водоема при неисправностях ненадежного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газоструйного вакуум-аппарата, слабая</w:t>
      </w:r>
      <w:r w:rsidR="0081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защищенность всей конструкции в условиях лютой русской зимы. Подводили и чисто</w:t>
      </w:r>
      <w:r w:rsidR="0081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характеристики: немыслимая</w:t>
      </w:r>
      <w:r w:rsidR="0081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высота кузова в 2,7 м и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большой вес машины (почти 5 т) — рекорд для автомобилей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шасси ГАЗ-51. Совокупность всех этих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больших и маленьких недостатков и определила малый срок службы этой интересной пожарной машины.</w:t>
      </w:r>
    </w:p>
    <w:p w:rsidR="001B1506" w:rsidRPr="001B1506" w:rsidRDefault="002A5635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Серийный выпуск ПМГ-5 сопровождался определенными сложностями, 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и не избавился от имиджа «переходной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модели», переднее расположение насоса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усиливало сходство с упрощенной техникой военных лет.</w:t>
      </w:r>
    </w:p>
    <w:p w:rsidR="00F73B70" w:rsidRDefault="001B1506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Проходит всего три года и в 1952 году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Московский завод завершает производство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автонасоса. Однако</w:t>
      </w:r>
      <w:proofErr w:type="gramStart"/>
      <w:r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его продолжается, и ещё долгое время он будет находиться на вооружении пожарных команд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небольших городов. Отдельные экземпляры обретут свою вторую молодость в рядах юношеских добровольных пожарных</w:t>
      </w:r>
      <w:r w:rsidR="00584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дружин.</w:t>
      </w:r>
    </w:p>
    <w:p w:rsidR="005847B0" w:rsidRDefault="005847B0" w:rsidP="006406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4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автонасосе ПМГ-5 заканчивается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4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эпоха насоса ПН-1200. Сыграв свою важную роль на самом тяжёлом этапе истории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4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советской пожарной техники, этот плохой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4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характеристикам, но простой и неприхотливый в эксплуатации механизм стал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4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своеобразным символом военных и послевоенных лет.</w:t>
      </w:r>
    </w:p>
    <w:p w:rsidR="0044361D" w:rsidRDefault="0044361D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</w:t>
      </w:r>
      <w:r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годам: 1948 - 1, 1949 - </w:t>
      </w:r>
      <w:r w:rsidR="00EB3EE8">
        <w:rPr>
          <w:rFonts w:ascii="Times New Roman" w:eastAsia="Times New Roman" w:hAnsi="Times New Roman" w:cs="Times New Roman"/>
          <w:sz w:val="24"/>
          <w:szCs w:val="24"/>
          <w:lang w:eastAsia="ru-RU"/>
        </w:rPr>
        <w:t>377, 1950 - 502, 1951 - 329 шт. Всего 1209.</w:t>
      </w:r>
    </w:p>
    <w:p w:rsidR="005C7C4F" w:rsidRDefault="00DE2BD7" w:rsidP="0064068E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Московском заводе создается автонасос ПМГ-12. Вполне типичной компоновки с задним расположением насоса.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идет веселее, чем с ПМГ-5. Накоплен необходимый опыт, улучшилось оснащение завода. В конце 1950 года на свет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опытный образец ПМГ-12,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феврале 1951 года автомобиль проходит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испытания.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отсутствия спереди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ПН-1200 новинка внешне очень напоминает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предшественника. Та же кургузая 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кузова, такая же запредельная высота автомобиля, то же отсутствие бака первой помощи и такой же газоструйный вакуум-аппарат. Нижнее размещение всасывающих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рукавов.</w:t>
      </w:r>
    </w:p>
    <w:p w:rsidR="002B1A33" w:rsidRPr="002B1A33" w:rsidRDefault="002B1A33" w:rsidP="006406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</w:t>
      </w:r>
    </w:p>
    <w:p w:rsidR="002B1A33" w:rsidRPr="002B1A33" w:rsidRDefault="002B1A33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ГАЗ-51 – самый массовый грузовик советского производства в период с конца 40-х по середину 70-х годов ХХ 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грузовой автомобиль, пришедший на смену довоенным 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полуторкам ГАЗ-АА и ГАЗ-ММ, по уровню своего </w:t>
      </w:r>
      <w:proofErr w:type="gramStart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исполнения</w:t>
      </w:r>
      <w:proofErr w:type="gramEnd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практически несопоставим с предшественницами.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76" w:rsidRP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Опытная («установочная») партия из 20-ти грузовиков ГАЗ-51 была выпущена в 1945 году, а год 1946-й уже дал народному хозяйству разорённой войной и возрождающейся страны 3136 серийных грузовиков данной марки.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76" w:rsidRDefault="002B1A33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автомобиль грузоподъёмностью 2,5 тонны получил широкое распространение во всех сферах народного хозяйства СССР и социалистических стран в тот период и последующие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76" w:rsidRP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годы серийного выпуска (1946-1975) было произведено 3 481 033 автомашины ГАЗ-51.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65E" w:rsidRPr="004D6D76" w:rsidRDefault="0042565E" w:rsidP="006406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 технические характеристики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88"/>
        <w:gridCol w:w="5937"/>
      </w:tblGrid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42565E" w:rsidRPr="0042565E" w:rsidRDefault="009638B1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1946-1975 </w:t>
            </w:r>
            <w:r w:rsidR="0042565E"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4-ступенчатая, трехходовая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 кг.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задний/передний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245/305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 м.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 грузовой платформы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мм.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51, рядный, карбюраторный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 см</w:t>
            </w: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2800 </w:t>
            </w:r>
            <w:proofErr w:type="gram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  <w:proofErr w:type="spell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1500 об/мин.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Тормоз: ножной/ручной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 колёса/колодочный на трансмиссию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бензина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64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42565E" w:rsidRPr="0042565E" w:rsidRDefault="0042565E" w:rsidP="0064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л. на 100 км.</w:t>
            </w:r>
          </w:p>
        </w:tc>
      </w:tr>
    </w:tbl>
    <w:p w:rsidR="002B1A33" w:rsidRPr="002B1A33" w:rsidRDefault="002B1A33" w:rsidP="00640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33" w:rsidRDefault="002B1A33" w:rsidP="0064068E">
      <w:pPr>
        <w:spacing w:line="240" w:lineRule="auto"/>
      </w:pPr>
    </w:p>
    <w:sectPr w:rsidR="002B1A33" w:rsidSect="001B1506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0C"/>
    <w:rsid w:val="000E5ABB"/>
    <w:rsid w:val="00122F0C"/>
    <w:rsid w:val="00195C58"/>
    <w:rsid w:val="001A3EB2"/>
    <w:rsid w:val="001B1506"/>
    <w:rsid w:val="00231D6B"/>
    <w:rsid w:val="00256F0E"/>
    <w:rsid w:val="002A5635"/>
    <w:rsid w:val="002B1A33"/>
    <w:rsid w:val="00320E39"/>
    <w:rsid w:val="0040462C"/>
    <w:rsid w:val="0042565E"/>
    <w:rsid w:val="0044361D"/>
    <w:rsid w:val="004C0DC5"/>
    <w:rsid w:val="004D6D76"/>
    <w:rsid w:val="004F2144"/>
    <w:rsid w:val="0052150E"/>
    <w:rsid w:val="005274E1"/>
    <w:rsid w:val="00537F37"/>
    <w:rsid w:val="005847B0"/>
    <w:rsid w:val="005C7235"/>
    <w:rsid w:val="005C7C4F"/>
    <w:rsid w:val="0064068E"/>
    <w:rsid w:val="00697465"/>
    <w:rsid w:val="007D357A"/>
    <w:rsid w:val="00816E20"/>
    <w:rsid w:val="00857ED0"/>
    <w:rsid w:val="00884922"/>
    <w:rsid w:val="008A08A9"/>
    <w:rsid w:val="008D7ED3"/>
    <w:rsid w:val="00956450"/>
    <w:rsid w:val="009638B1"/>
    <w:rsid w:val="009B1FFB"/>
    <w:rsid w:val="00A2432B"/>
    <w:rsid w:val="00A517DE"/>
    <w:rsid w:val="00A52619"/>
    <w:rsid w:val="00AD71F9"/>
    <w:rsid w:val="00B23A13"/>
    <w:rsid w:val="00BE7751"/>
    <w:rsid w:val="00C4269C"/>
    <w:rsid w:val="00CA75BD"/>
    <w:rsid w:val="00CC03D3"/>
    <w:rsid w:val="00CD782C"/>
    <w:rsid w:val="00D23E15"/>
    <w:rsid w:val="00DE2BD7"/>
    <w:rsid w:val="00DF2A76"/>
    <w:rsid w:val="00EB3EE8"/>
    <w:rsid w:val="00EC3C9B"/>
    <w:rsid w:val="00ED4BCF"/>
    <w:rsid w:val="00F24282"/>
    <w:rsid w:val="00F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B1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B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765D-B464-4DEC-BBB4-708500E8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2020-04-21T06:27:00Z</dcterms:created>
  <dcterms:modified xsi:type="dcterms:W3CDTF">2022-04-06T15:40:00Z</dcterms:modified>
</cp:coreProperties>
</file>