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FD" w:rsidRDefault="00E97548" w:rsidP="008D43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FA9597" wp14:editId="2C49A8E2">
            <wp:simplePos x="0" y="0"/>
            <wp:positionH relativeFrom="margin">
              <wp:posOffset>219075</wp:posOffset>
            </wp:positionH>
            <wp:positionV relativeFrom="margin">
              <wp:posOffset>857885</wp:posOffset>
            </wp:positionV>
            <wp:extent cx="5864225" cy="3369310"/>
            <wp:effectExtent l="0" t="0" r="317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01-408 ПМГ-12</w:t>
      </w:r>
      <w:r w:rsidR="00C32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АН-25 (51) мод. 12 пожарный автонасос на шасси ГАЗ-51 4х2, насос ПН-25А, подача 20 л/с, боевой расчет 2+6, </w:t>
      </w:r>
      <w:proofErr w:type="spellStart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130 л, боевой вес 4.93 </w:t>
      </w:r>
      <w:proofErr w:type="spellStart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ГАЗ-51 70 </w:t>
      </w:r>
      <w:proofErr w:type="spellStart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70 км/час, 973 экз., Завод пожарных</w:t>
      </w:r>
      <w:r w:rsid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машин, г. Москва 1941-55 г.</w:t>
      </w:r>
      <w:r w:rsidR="008D43FD" w:rsidRPr="008D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7F4B93" w:rsidRDefault="007F4B93" w:rsidP="008D43F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7F4B93" w:rsidP="007F4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ПМГ-12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классификации 1960 г. а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втонасо</w:t>
      </w:r>
      <w:r w:rsidR="000F1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АН-25 (51) модель 12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завод пожарных машин. </w:t>
      </w:r>
      <w:r w:rsidR="000F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56F0E" w:rsidRDefault="00256F0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56F0E" w:rsidRPr="00256F0E" w:rsidRDefault="00256F0E" w:rsidP="00256F0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 ГАЗ-51 относится к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немногочисленной когорте советских автомобилей, про которые говорят — «автомобиль удался!» Его история длиной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30 лет растянулась на целую эпоху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начавшись с довоенных проектов, 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закончилась завершением серийного выпуска Горьковским автозаводом в 1975 году.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машину отличала так нужная советской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технике простота конструкции и управления. Автомобиль содержал в себе целый</w:t>
      </w:r>
    </w:p>
    <w:p w:rsidR="00CD782C" w:rsidRPr="00CD782C" w:rsidRDefault="00256F0E" w:rsidP="00CD782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 положительных факторов: экономичност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быстроходность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70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км/ч, прочность и надежность конструкции, достаточная грузоподъемность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2,5 т и необычная для грузовика мягкая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подвеска. 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автомобиль очень скоро стал самым распространенным в стране. Совсем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он стал своеобразной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палочкой-выручалочкой для специалистов</w:t>
      </w:r>
      <w:r w:rsidR="00ED4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дела.</w:t>
      </w:r>
    </w:p>
    <w:p w:rsidR="001B1506" w:rsidRPr="001B1506" w:rsidRDefault="000F1D2F" w:rsidP="001B15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…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1949 году начинается серийный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ПМГ-5. Закрытый кузов автонасоса вмещал 6 человек, двое из которых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находились в кабине водителя и четверо, на двух сидениях лицом друг к другу,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кабине боевого расчета. Внешний облик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 выглядел немного несуразно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«горба» над кабинами и высоко расположенного окна кабины боевого расчета.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Отличительной особенностью автонасоса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нижнее, на подножке, размещение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всасывающих рукавов. На крыше кузова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размещались только лестницы. Завершала кузов рукавная катушка, обле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чавшая прокладку магистральных линий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боевом развертывании.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правого борта на высокой штанге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красовался дополнительный переносной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прожектор, выполняющий, при следовании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пожар, роль фары-искателя. Его можно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снимать с опоры и использовать самостоятельно. Для обеспечения питания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прожектора в правой задней части кузова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размещалась катушка с кабелем.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радиатором на специальной раме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устанавливался насос ПН-1200. 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охлаждение двигателя ПМГ-5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производилось за счет циркуляции воды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замкнутому циклу: рубашка двигателя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трубопровод — рубашка насоса — тру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бопровод — рубашка двигателя. Простота системы дополнительного охлаждения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большим плюсом этого автонасоса.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Другим плюсом был отказ от бака с пенообразователем, который своими коммуникациями сильно усложнял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конструкцию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аналогичного предшественника, ПМГ-3.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пенного тушения на борту вывозились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банки с </w:t>
      </w:r>
      <w:proofErr w:type="spellStart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пенопорошком</w:t>
      </w:r>
      <w:proofErr w:type="spellEnd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переносные </w:t>
      </w:r>
      <w:proofErr w:type="spellStart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пеносмесители</w:t>
      </w:r>
      <w:proofErr w:type="spellEnd"/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этих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автонасосах ёмкости с водой отсутствовали вообще.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недостаток накладывал ряд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на применение модели 5. Например, такой автонасос был абсолютно не нужен на селе, где крайне важным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фактором была быстрая подача первого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ствола. Сельские проблемы для этого автонасоса усугубляли шасси обычной проходимости и небольшой дорожный просвет. Городские проблемы были другого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— все-таки производительность старенького ПН-1200, доживающего свой век,</w:t>
      </w:r>
      <w:r w:rsidR="00FC2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низкой для борьбы с огнем в крупных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городах и на предприятиях. Общими проблемами были невозможность забора воды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водоема при неисправностях ненадежного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газоструйного вакуум-аппарата, слабая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защищенность всей конструкции в условиях лютой русской зимы. Подводили и чисто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характеристики: немыслимая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кузова в 2,7 м и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вес машины (почти 5 т) — рекорд для автомобилей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ГАЗ-51. Совокупность всех этих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больших и маленьких недостатков и определила малый срок службы этой интересной пожарной машины.</w:t>
      </w:r>
    </w:p>
    <w:p w:rsidR="0044361D" w:rsidRDefault="002A5635" w:rsidP="00C53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всего три года и в 1952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завод завершает производство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автонасоса. </w:t>
      </w:r>
      <w:r w:rsidR="00C5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30AF" w:rsidRPr="00E830AF" w:rsidRDefault="00DE2BD7" w:rsidP="00E830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заводе создается автонасос </w:t>
      </w:r>
      <w:r w:rsidRPr="00C5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ПМГ-12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Вполне типичной компоновки с задним расположением насоса.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идет веселее, чем с ПМГ-5. Накоплен необходимый опыт, улучшилось оснащение завода. В конце 1950 года на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опытный образец ПМГ-12,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феврале 1951 года автомобиль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испытания.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отсутствия спереди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ПН-1200 новинка внешне очень 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предшественника. Та же кургузая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такая же запредельная высота автомобиля, то же отсутствие бака первой помощи и такой же газоструйный вакуум-аппарат. Нижнее размещение всасывающих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рукавов.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отопления, аналогичная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ПМГ-6, позволяла более-менее спокойно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холодное время года. Охлаждение двигателя при работе на насос в летнее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осуществлялось путём замены 4-лопастного вентилятора на 6-</w:t>
      </w:r>
      <w:r w:rsidR="00E830AF"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лопастной.</w:t>
      </w:r>
    </w:p>
    <w:p w:rsidR="00D70F6C" w:rsidRPr="00D70F6C" w:rsidRDefault="00E830AF" w:rsidP="00D70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автонасоса привносит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функциональный недостаток, который сохранится в советской пожарной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почти 15 лет. Имя ему 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рукавная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катушка, загораживающая доступ к насосному отсеку закрытого кузова. У ПМГ-5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был спереди и с этим недостатком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сталкивались. Теперь же, чтобы до</w:t>
      </w:r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браться до насоса (скажем для его проверки) нужно было снимать с креплений</w:t>
      </w:r>
      <w:r w:rsid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тяжеленную</w:t>
      </w:r>
      <w:proofErr w:type="spellEnd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катушку с </w:t>
      </w:r>
      <w:proofErr w:type="gramStart"/>
      <w:r w:rsidR="00D70F6C"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прорезиненными</w:t>
      </w:r>
      <w:proofErr w:type="gramEnd"/>
    </w:p>
    <w:p w:rsidR="00D70F6C" w:rsidRPr="00D70F6C" w:rsidRDefault="00D70F6C" w:rsidP="00D70F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рукавами большого диаметра. С возвращением насоса на своё привычное, заднее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асположение, на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и </w:t>
      </w:r>
      <w:proofErr w:type="spellStart"/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большой ёмкости (130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л). Насос и </w:t>
      </w:r>
      <w:proofErr w:type="spellStart"/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</w:t>
      </w:r>
      <w:proofErr w:type="gramStart"/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 одном отсеке, всё под рукой. 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C3" w:rsidRDefault="00D70F6C" w:rsidP="003F33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образец автонасоса ПМГ-12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первым пожарным автомобилем,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ЦНИИПО устроило жесткую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— 250-часовые испытания. Результаты испытаний, несмотря на отдельные отклонения и даже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поломки, специалистами были признаны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DDF" w:rsidRP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удовлетворительными.</w:t>
      </w:r>
      <w:r w:rsidR="003F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347" w:rsidRPr="003F3347" w:rsidRDefault="003F3347" w:rsidP="003F33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выпуска автонасосов ПМГ-12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 рваный характер, автомобили выпускались по мере поступления на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шасси. ГАЗ имени Молотова подводил постоянно. Но в итоговых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отчетах за год показатели выравнивались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этой модели завод срывов плановых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не допускал.</w:t>
      </w:r>
    </w:p>
    <w:p w:rsidR="003F3347" w:rsidRDefault="003F3347" w:rsidP="003F33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1953 году в документах появляются сведения о модели ПМГ-12М. В том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изготовлен опытный образец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 и проведены его и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спытания. Чем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отличался от базовой модели — неизвестно.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развития не получила, и выпущенный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так и остался единственным.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среднем, ПМГ-12 выпускалось около 200 штук в год. Как видим, совсем немного. Таким низким темпам выпуска есть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объяснение, нам, </w:t>
      </w:r>
      <w:proofErr w:type="gramStart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знакомое. 50-е годы проходят для завода под совсем другими приоритетами. Коллектив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гордится выпуском в 1950 году первого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образца обмывочно-</w:t>
      </w:r>
      <w:proofErr w:type="spellStart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нейтрализационной</w:t>
      </w:r>
      <w:proofErr w:type="spellEnd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СМ-28. На следующий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проводится её модернизация и следом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разворачивается серийное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получает индекс 8Т34. Повышение тактико-технических требований к обмывочно-нейтрализованным машинам приведет,</w:t>
      </w:r>
      <w:r w:rsidR="005F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 п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ятилетие, и к созданию изделия 8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T-311 на базе </w:t>
      </w:r>
      <w:proofErr w:type="spellStart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автошасси</w:t>
      </w:r>
      <w:proofErr w:type="spellEnd"/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ЗИЛ-151. Понятно,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работе такими темпами над оборонной техникой, на автонасосы у заводчан</w:t>
      </w:r>
      <w:r w:rsid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оставалось мало.</w:t>
      </w:r>
    </w:p>
    <w:p w:rsidR="00F32BB5" w:rsidRPr="00F32BB5" w:rsidRDefault="00EE3D5D" w:rsidP="00F32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грузовой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ГАЗ-51 проходит модернизацию и получает индекс ГАЗ-51А. На машины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стояночный тормоз барабанного типа. Кабину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оснастили </w:t>
      </w:r>
      <w:proofErr w:type="spellStart"/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обдувом ветрового стекла.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последующие пожарные автомобили будут выпускаться на этом шасси.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ГАЗ-51А ОКБ-8 разрабатывает рабочие чертежи нового автонасоса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ПМГ-21. Опытный образец проходит </w:t>
      </w:r>
      <w:proofErr w:type="spellStart"/>
      <w:proofErr w:type="gramStart"/>
      <w:r w:rsidRPr="00EE3D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="00F32BB5" w:rsidRPr="00F32BB5">
        <w:t xml:space="preserve"> </w:t>
      </w:r>
      <w:proofErr w:type="spellStart"/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пытания</w:t>
      </w:r>
      <w:proofErr w:type="spellEnd"/>
      <w:proofErr w:type="gramEnd"/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после небольших изменений,</w:t>
      </w:r>
      <w:r w:rsid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внесенных по требованию заказчика в конструкцию рукавной катушки и в узел крепления </w:t>
      </w:r>
      <w:proofErr w:type="spellStart"/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трехколенной</w:t>
      </w:r>
      <w:proofErr w:type="spellEnd"/>
      <w:r w:rsidR="00F32BB5"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лестницы, принимается к производству. Установочная партия</w:t>
      </w:r>
    </w:p>
    <w:p w:rsidR="00CA6375" w:rsidRPr="00CA6375" w:rsidRDefault="00F32BB5" w:rsidP="00CA6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автомобилей в количестве 20 штук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изготовлена в 1955 году. Конструкторы и технологи Московского завода работают над модернизацией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модель 21, поэтому с запуском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в серию проблем не возникает.</w:t>
      </w:r>
      <w:r w:rsid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75"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официальных историков</w:t>
      </w:r>
      <w:r w:rsid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75"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 завода, автонасос ПМГ-21</w:t>
      </w:r>
      <w:r w:rsid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375"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признан лучшим </w:t>
      </w:r>
      <w:proofErr w:type="gramStart"/>
      <w:r w:rsidR="00CA6375"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CA6375"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выпускавшихся</w:t>
      </w:r>
    </w:p>
    <w:p w:rsidR="00EE3D5D" w:rsidRDefault="00CA6375" w:rsidP="00CA6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советских пожарных автомобилей.</w:t>
      </w:r>
    </w:p>
    <w:p w:rsidR="005D6AAD" w:rsidRPr="005D6AAD" w:rsidRDefault="001B15D2" w:rsidP="005D6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качественный 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пожарной составляющей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накопленный опыт, в 1955 году завод получает указание свести к минимуму производство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омплектование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наступившие перемены ставят крест на истории Московского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 пожарных машин.</w:t>
      </w:r>
      <w:r w:rsidR="00AE1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AAD"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история производства</w:t>
      </w:r>
    </w:p>
    <w:p w:rsidR="00353979" w:rsidRPr="00353979" w:rsidRDefault="005D6AAD" w:rsidP="0035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технологического оборудования (современное название Московского завода), техники для нужд обороны,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странно, имела свое «пожарное»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продолжение. В конце 50-х годов заводом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изготавливается небольшая партия автомобилей углекислотного тушения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AAD">
        <w:rPr>
          <w:rFonts w:ascii="Times New Roman" w:eastAsia="Times New Roman" w:hAnsi="Times New Roman" w:cs="Times New Roman"/>
          <w:sz w:val="24"/>
          <w:szCs w:val="24"/>
          <w:lang w:eastAsia="ru-RU"/>
        </w:rPr>
        <w:t>8Т-319.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точка в пожарной</w:t>
      </w:r>
      <w:r w:rsid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бывшего </w:t>
      </w:r>
      <w:proofErr w:type="spellStart"/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Миусского</w:t>
      </w:r>
      <w:proofErr w:type="spellEnd"/>
      <w:r w:rsidR="00353979"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была</w:t>
      </w:r>
    </w:p>
    <w:p w:rsidR="005D6AAD" w:rsidRDefault="00353979" w:rsidP="003539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1965 года.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 за тот период, подводящем итоги, подчеркивалось: «Объем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техники, выпущенной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с момента освоения, 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охарактеризован следующими показателями: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ротивопожарные машины — 13729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 насосы — 24102 единицы; коробки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 (КОМ) и редукторы —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29752 единицы; запасные части к насосам</w:t>
      </w:r>
      <w:r w:rsidR="002D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9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 — 5096 единиц...»</w:t>
      </w:r>
    </w:p>
    <w:p w:rsidR="00E33615" w:rsidRDefault="001B15D2" w:rsidP="00E336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 </w:t>
      </w:r>
      <w:r w:rsidR="00E33615" w:rsidRPr="003F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ПМГ-12 </w:t>
      </w:r>
      <w:r w:rsidR="00E33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r w:rsidR="00E33615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3615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машин</w:t>
      </w:r>
      <w:r w:rsidR="00E3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годам: 1951 - 220, 1952 -  100, 1953 - 150, 1954 - 252, 1955 - 252 шт. Всего 973 экз.</w:t>
      </w:r>
    </w:p>
    <w:p w:rsidR="002B12C3" w:rsidRDefault="002B12C3" w:rsidP="001B15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Pr="002B1A33" w:rsidRDefault="002B1A33" w:rsidP="002B12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4D6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4256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Pr="002B1A33" w:rsidRDefault="002B1A33" w:rsidP="002B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956450">
      <w:pPr>
        <w:spacing w:line="240" w:lineRule="auto"/>
      </w:pPr>
    </w:p>
    <w:sectPr w:rsidR="002B1A33" w:rsidSect="001B150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E5ABB"/>
    <w:rsid w:val="000F1D2F"/>
    <w:rsid w:val="00122F0C"/>
    <w:rsid w:val="00195C58"/>
    <w:rsid w:val="001A3EB2"/>
    <w:rsid w:val="001B1506"/>
    <w:rsid w:val="001B15D2"/>
    <w:rsid w:val="001E7036"/>
    <w:rsid w:val="00231D6B"/>
    <w:rsid w:val="00256F0E"/>
    <w:rsid w:val="002A5635"/>
    <w:rsid w:val="002B12C3"/>
    <w:rsid w:val="002B1A33"/>
    <w:rsid w:val="002C7994"/>
    <w:rsid w:val="002D3B9E"/>
    <w:rsid w:val="00320E39"/>
    <w:rsid w:val="00353979"/>
    <w:rsid w:val="003F1DDF"/>
    <w:rsid w:val="003F3347"/>
    <w:rsid w:val="0040462C"/>
    <w:rsid w:val="0042565E"/>
    <w:rsid w:val="0044361D"/>
    <w:rsid w:val="004D6D76"/>
    <w:rsid w:val="004F2144"/>
    <w:rsid w:val="0052150E"/>
    <w:rsid w:val="005274E1"/>
    <w:rsid w:val="005847B0"/>
    <w:rsid w:val="005C7235"/>
    <w:rsid w:val="005C7C4F"/>
    <w:rsid w:val="005D6AAD"/>
    <w:rsid w:val="005F152C"/>
    <w:rsid w:val="0068756D"/>
    <w:rsid w:val="00697465"/>
    <w:rsid w:val="007D357A"/>
    <w:rsid w:val="007F4B93"/>
    <w:rsid w:val="00816E20"/>
    <w:rsid w:val="00884922"/>
    <w:rsid w:val="008D43FD"/>
    <w:rsid w:val="008D7ED3"/>
    <w:rsid w:val="00956450"/>
    <w:rsid w:val="009638B1"/>
    <w:rsid w:val="009B1FFB"/>
    <w:rsid w:val="00A2432B"/>
    <w:rsid w:val="00A517DE"/>
    <w:rsid w:val="00A52619"/>
    <w:rsid w:val="00AD71F9"/>
    <w:rsid w:val="00AE10EA"/>
    <w:rsid w:val="00C32DA1"/>
    <w:rsid w:val="00C4269C"/>
    <w:rsid w:val="00C537DA"/>
    <w:rsid w:val="00CA6375"/>
    <w:rsid w:val="00CA75BD"/>
    <w:rsid w:val="00CC03D3"/>
    <w:rsid w:val="00CD782C"/>
    <w:rsid w:val="00D23E15"/>
    <w:rsid w:val="00D70F6C"/>
    <w:rsid w:val="00DE2BD7"/>
    <w:rsid w:val="00DF2A76"/>
    <w:rsid w:val="00E33615"/>
    <w:rsid w:val="00E830AF"/>
    <w:rsid w:val="00E97548"/>
    <w:rsid w:val="00EB3EE8"/>
    <w:rsid w:val="00EC3C9B"/>
    <w:rsid w:val="00ED4BCF"/>
    <w:rsid w:val="00EE3D5D"/>
    <w:rsid w:val="00F12E17"/>
    <w:rsid w:val="00F24282"/>
    <w:rsid w:val="00F32BB5"/>
    <w:rsid w:val="00F73B70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2F3-05D6-47B3-B751-BAB8255F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2020-04-21T06:27:00Z</dcterms:created>
  <dcterms:modified xsi:type="dcterms:W3CDTF">2020-05-10T08:36:00Z</dcterms:modified>
</cp:coreProperties>
</file>