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9" w:rsidRDefault="00D26E59" w:rsidP="00D26E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Авто-транспортер АТ-7 ЗиЛ-5301Б0</w:t>
      </w:r>
    </w:p>
    <w:p w:rsidR="00B6796A" w:rsidRDefault="00D26E59" w:rsidP="00B6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7088E7" wp14:editId="6F40FA21">
            <wp:simplePos x="0" y="0"/>
            <wp:positionH relativeFrom="margin">
              <wp:posOffset>340360</wp:posOffset>
            </wp:positionH>
            <wp:positionV relativeFrom="margin">
              <wp:posOffset>528955</wp:posOffset>
            </wp:positionV>
            <wp:extent cx="5715000" cy="3809365"/>
            <wp:effectExtent l="0" t="0" r="0" b="635"/>
            <wp:wrapSquare wrapText="bothSides"/>
            <wp:docPr id="1" name="Рисунок 1" descr="C:\Users\Владимир\Desktop\домой\08-232\AT-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омой\08-232\AT-7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"LAS-1" </w:t>
      </w:r>
      <w:proofErr w:type="spellStart"/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Дарзциема</w:t>
      </w:r>
      <w:proofErr w:type="spellEnd"/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60,</w:t>
      </w:r>
      <w:r w:rsid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Рига,</w:t>
      </w:r>
      <w:r w:rsid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Латвия,</w:t>
      </w:r>
      <w:r w:rsid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96A"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LV-1073 www.las1.lv </w:t>
      </w:r>
    </w:p>
    <w:p w:rsidR="00B6796A" w:rsidRDefault="00D26E59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перегрузки багажа, штучных грузов, почты в самолёты, на склады:</w:t>
      </w: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багажной тележки; - с собственной платформы; - с платформы автомобиля; - с уровня земли (перегрузка на склад). </w:t>
      </w:r>
      <w:proofErr w:type="gramEnd"/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преимущества использования: 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Перегрузка с конвейера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непосредственно в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 окна склада  передним или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задним подъездом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Для перевозки грузов на </w:t>
      </w:r>
      <w:proofErr w:type="spellStart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автоконвейере</w:t>
      </w:r>
      <w:proofErr w:type="spellEnd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платформа с ограждениями.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</w:t>
      </w:r>
      <w:proofErr w:type="spellStart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Автоконвейер</w:t>
      </w:r>
      <w:proofErr w:type="spellEnd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перевозить до 2000 кг груза на собственной  платформе. 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Низкая стоимость владения 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Рабочий диапазон температур: от -40С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+45</w:t>
      </w:r>
      <w:proofErr w:type="gramStart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Высокая проходимость  </w:t>
      </w:r>
    </w:p>
    <w:p w:rsidR="00B6796A" w:rsidRPr="00B6796A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</w:t>
      </w:r>
      <w:proofErr w:type="spellStart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Автоконвейер</w:t>
      </w:r>
      <w:proofErr w:type="spellEnd"/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АТ-7 заменяет минимум 4 единицы техники,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повышает безопасность на  перроне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инвестиционные затраты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 техники, такие  как тележки, тягачи, погрузчики и т.д.  </w:t>
      </w:r>
    </w:p>
    <w:p w:rsidR="00CE262A" w:rsidRPr="00D26E59" w:rsidRDefault="00B6796A" w:rsidP="00B679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увеличивает провозн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емкость  в аэропорту, что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пиковых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нагрузок  как летний </w:t>
      </w:r>
      <w:r w:rsidRPr="00B6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чартерные программы и т.д. 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следующих основных частей: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шасси автомобиля с доработанной кабиной;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грузовой платформы;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двухсекционного конвейера;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гидросистемы;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электрооборудования.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Способен загружать тюки большого габарита весом до 200 кг.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gramStart"/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платформы, кг 2000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грузоподъёмность конвейера, кг 950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Грузоподъёмность конвейера погонная, кг/пм 100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одного места груза, кг, не более 200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Высота перегрузки, мм: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переднего конца конвейера 700...5300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заднего конца конвейера 800...2400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Наибольший габарит груза по ширине, мм: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вертикальном положении бортов 800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горизонтальном положении бортов 1300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движения конвейерной ленты, м/с</w:t>
      </w:r>
      <w:proofErr w:type="gramEnd"/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0,2...0,5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Направление движения ленты реверсивное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шасси ЗиЛ-5301БО </w:t>
      </w:r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ММЗ Д24510 105 </w:t>
      </w:r>
      <w:proofErr w:type="spellStart"/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26E59"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дизельный</w:t>
      </w:r>
    </w:p>
    <w:p w:rsidR="00D26E59" w:rsidRPr="00D26E59" w:rsidRDefault="00D26E59" w:rsidP="00D2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Шасси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D2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-5301БО</w:t>
      </w: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для установки специальных кузовов и различного оборудования. </w:t>
      </w:r>
    </w:p>
    <w:tbl>
      <w:tblPr>
        <w:tblStyle w:val="a4"/>
        <w:tblW w:w="9980" w:type="dxa"/>
        <w:tblInd w:w="108" w:type="dxa"/>
        <w:tblLook w:val="04A0" w:firstRow="1" w:lastRow="0" w:firstColumn="1" w:lastColumn="0" w:noHBand="0" w:noVBand="1"/>
      </w:tblPr>
      <w:tblGrid>
        <w:gridCol w:w="7564"/>
        <w:gridCol w:w="2416"/>
      </w:tblGrid>
      <w:tr w:rsidR="00D26E59" w:rsidRPr="00D26E59" w:rsidTr="00B6796A">
        <w:trPr>
          <w:trHeight w:val="559"/>
        </w:trPr>
        <w:tc>
          <w:tcPr>
            <w:tcW w:w="0" w:type="auto"/>
            <w:gridSpan w:val="2"/>
            <w:hideMark/>
          </w:tcPr>
          <w:p w:rsidR="00D26E59" w:rsidRPr="00D26E59" w:rsidRDefault="00D26E59" w:rsidP="00D26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шасси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-5301БО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gridSpan w:val="2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передних колес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 (1870)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заднего моста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 (1135)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gridSpan w:val="2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передних колес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(2350)*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заднего моста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 (4900)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 (л/100 км)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gridSpan w:val="2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/ 80</w:t>
            </w:r>
          </w:p>
        </w:tc>
      </w:tr>
      <w:tr w:rsidR="00D26E59" w:rsidRPr="00D26E59" w:rsidTr="00B6796A">
        <w:trPr>
          <w:trHeight w:val="26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при мин. </w:t>
            </w: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350</w:t>
            </w:r>
          </w:p>
        </w:tc>
      </w:tr>
      <w:tr w:rsidR="00D26E59" w:rsidRPr="00D26E59" w:rsidTr="00B6796A">
        <w:trPr>
          <w:trHeight w:val="279"/>
        </w:trPr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при мин. </w:t>
            </w: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26E59" w:rsidRPr="00D26E59" w:rsidRDefault="00D26E59" w:rsidP="00D2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1300 - 1700</w:t>
            </w:r>
          </w:p>
        </w:tc>
      </w:tr>
    </w:tbl>
    <w:p w:rsidR="00D26E59" w:rsidRPr="00D26E59" w:rsidRDefault="00D26E59" w:rsidP="00B6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*перераспределение максимальных нагрузок на оси должно соответствовать полной массе 6950 кг. </w:t>
      </w:r>
    </w:p>
    <w:p w:rsidR="00D26E59" w:rsidRDefault="00D26E59" w:rsidP="00B6796A">
      <w:pPr>
        <w:spacing w:after="0" w:line="240" w:lineRule="auto"/>
      </w:pP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установка дизельных двигателей: ММЗ Д-245.11 Е</w:t>
      </w:r>
      <w:proofErr w:type="gramStart"/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кВт) и ММЗ Д-245.9 Е2 (100 кВт). При этом шасси, соответственно, имеют обозначения: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-53012Е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2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-5301Е2. </w:t>
      </w:r>
    </w:p>
    <w:sectPr w:rsidR="00D26E59" w:rsidSect="00D26E5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7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0B49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0A7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192C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301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6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26E59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19A0"/>
    <w:rsid w:val="00DD3B55"/>
    <w:rsid w:val="00DE133B"/>
    <w:rsid w:val="00DE1B6E"/>
    <w:rsid w:val="00DE3A8C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3A38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B7979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2018-08-18T09:31:00Z</dcterms:created>
  <dcterms:modified xsi:type="dcterms:W3CDTF">2018-08-18T14:18:00Z</dcterms:modified>
</cp:coreProperties>
</file>