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8FF" w:rsidRPr="00CF51E5" w:rsidRDefault="00CF51E5" w:rsidP="00CF51E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51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Пассажирский автопоезд "Рига" из тягача РАФ-980ДМ 4х2 на базе РАФ-977ДМ с прицепом РАФ-979 1959 г., </w:t>
      </w:r>
      <w:proofErr w:type="spellStart"/>
      <w:r w:rsidRPr="00CF51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перонный</w:t>
      </w:r>
      <w:proofErr w:type="spellEnd"/>
      <w:r w:rsidRPr="00CF51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"Аэрофлота", мест 16+24, снаряжённый вес 1.55+0.89 </w:t>
      </w:r>
      <w:proofErr w:type="spellStart"/>
      <w:r w:rsidRPr="00CF51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CF51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полный 2.765+2.165 </w:t>
      </w:r>
      <w:proofErr w:type="spellStart"/>
      <w:r w:rsidRPr="00CF51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CF51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ЗМЗ-977 72 </w:t>
      </w:r>
      <w:proofErr w:type="spellStart"/>
      <w:r w:rsidRPr="00CF51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Pr="00CF51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15 км/час, г. Рига 1969-75 г.</w:t>
      </w:r>
    </w:p>
    <w:p w:rsidR="00CF51E5" w:rsidRDefault="00CF51E5" w:rsidP="00597F70">
      <w:pPr>
        <w:pStyle w:val="a5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DB44BD" wp14:editId="50E8D688">
            <wp:simplePos x="0" y="0"/>
            <wp:positionH relativeFrom="margin">
              <wp:posOffset>857250</wp:posOffset>
            </wp:positionH>
            <wp:positionV relativeFrom="margin">
              <wp:posOffset>971550</wp:posOffset>
            </wp:positionV>
            <wp:extent cx="5313045" cy="3086100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E31">
        <w:t xml:space="preserve"> </w:t>
      </w:r>
    </w:p>
    <w:p w:rsidR="00CF51E5" w:rsidRDefault="00CF51E5" w:rsidP="00597F70">
      <w:pPr>
        <w:pStyle w:val="a5"/>
        <w:spacing w:before="0" w:beforeAutospacing="0" w:after="0" w:afterAutospacing="0"/>
      </w:pPr>
    </w:p>
    <w:p w:rsidR="00CF51E5" w:rsidRDefault="00CF51E5" w:rsidP="00597F70">
      <w:pPr>
        <w:pStyle w:val="a5"/>
        <w:spacing w:before="0" w:beforeAutospacing="0" w:after="0" w:afterAutospacing="0"/>
      </w:pPr>
    </w:p>
    <w:p w:rsidR="00CF51E5" w:rsidRDefault="00CF51E5" w:rsidP="00597F70">
      <w:pPr>
        <w:pStyle w:val="a5"/>
        <w:spacing w:before="0" w:beforeAutospacing="0" w:after="0" w:afterAutospacing="0"/>
      </w:pPr>
    </w:p>
    <w:p w:rsidR="00CF51E5" w:rsidRDefault="00CF51E5" w:rsidP="00597F70">
      <w:pPr>
        <w:pStyle w:val="a5"/>
        <w:spacing w:before="0" w:beforeAutospacing="0" w:after="0" w:afterAutospacing="0"/>
      </w:pPr>
    </w:p>
    <w:p w:rsidR="00CF51E5" w:rsidRDefault="00CF51E5" w:rsidP="00597F70">
      <w:pPr>
        <w:pStyle w:val="a5"/>
        <w:spacing w:before="0" w:beforeAutospacing="0" w:after="0" w:afterAutospacing="0"/>
      </w:pPr>
    </w:p>
    <w:p w:rsidR="00CF51E5" w:rsidRDefault="00CF51E5" w:rsidP="00597F70">
      <w:pPr>
        <w:pStyle w:val="a5"/>
        <w:spacing w:before="0" w:beforeAutospacing="0" w:after="0" w:afterAutospacing="0"/>
      </w:pPr>
    </w:p>
    <w:p w:rsidR="00CF51E5" w:rsidRDefault="00CF51E5" w:rsidP="00597F70">
      <w:pPr>
        <w:pStyle w:val="a5"/>
        <w:spacing w:before="0" w:beforeAutospacing="0" w:after="0" w:afterAutospacing="0"/>
      </w:pPr>
    </w:p>
    <w:p w:rsidR="00CF51E5" w:rsidRDefault="00CF51E5" w:rsidP="00597F70">
      <w:pPr>
        <w:pStyle w:val="a5"/>
        <w:spacing w:before="0" w:beforeAutospacing="0" w:after="0" w:afterAutospacing="0"/>
      </w:pPr>
    </w:p>
    <w:p w:rsidR="00CF51E5" w:rsidRDefault="00CF51E5" w:rsidP="00597F70">
      <w:pPr>
        <w:pStyle w:val="a5"/>
        <w:spacing w:before="0" w:beforeAutospacing="0" w:after="0" w:afterAutospacing="0"/>
      </w:pPr>
    </w:p>
    <w:p w:rsidR="00CF51E5" w:rsidRDefault="00CF51E5" w:rsidP="00597F70">
      <w:pPr>
        <w:pStyle w:val="a5"/>
        <w:spacing w:before="0" w:beforeAutospacing="0" w:after="0" w:afterAutospacing="0"/>
      </w:pPr>
    </w:p>
    <w:p w:rsidR="00CF51E5" w:rsidRDefault="00CF51E5" w:rsidP="00597F70">
      <w:pPr>
        <w:pStyle w:val="a5"/>
        <w:spacing w:before="0" w:beforeAutospacing="0" w:after="0" w:afterAutospacing="0"/>
      </w:pPr>
    </w:p>
    <w:p w:rsidR="00CF51E5" w:rsidRDefault="00CF51E5" w:rsidP="00597F70">
      <w:pPr>
        <w:pStyle w:val="a5"/>
        <w:spacing w:before="0" w:beforeAutospacing="0" w:after="0" w:afterAutospacing="0"/>
      </w:pPr>
    </w:p>
    <w:p w:rsidR="00CF51E5" w:rsidRDefault="00CF51E5" w:rsidP="00597F70">
      <w:pPr>
        <w:pStyle w:val="a5"/>
        <w:spacing w:before="0" w:beforeAutospacing="0" w:after="0" w:afterAutospacing="0"/>
      </w:pPr>
    </w:p>
    <w:p w:rsidR="00CF51E5" w:rsidRDefault="00CF51E5" w:rsidP="00597F70">
      <w:pPr>
        <w:pStyle w:val="a5"/>
        <w:spacing w:before="0" w:beforeAutospacing="0" w:after="0" w:afterAutospacing="0"/>
      </w:pPr>
    </w:p>
    <w:p w:rsidR="00CF51E5" w:rsidRDefault="00CF51E5" w:rsidP="00597F70">
      <w:pPr>
        <w:pStyle w:val="a5"/>
        <w:spacing w:before="0" w:beforeAutospacing="0" w:after="0" w:afterAutospacing="0"/>
      </w:pPr>
    </w:p>
    <w:p w:rsidR="00CF51E5" w:rsidRDefault="00CF51E5" w:rsidP="00597F70">
      <w:pPr>
        <w:pStyle w:val="a5"/>
        <w:spacing w:before="0" w:beforeAutospacing="0" w:after="0" w:afterAutospacing="0"/>
      </w:pPr>
    </w:p>
    <w:p w:rsidR="00CF51E5" w:rsidRDefault="00CF51E5" w:rsidP="00597F70">
      <w:pPr>
        <w:pStyle w:val="a5"/>
        <w:spacing w:before="0" w:beforeAutospacing="0" w:after="0" w:afterAutospacing="0"/>
      </w:pPr>
    </w:p>
    <w:p w:rsidR="00CF51E5" w:rsidRDefault="00CF51E5" w:rsidP="00597F70">
      <w:pPr>
        <w:pStyle w:val="a5"/>
        <w:spacing w:before="0" w:beforeAutospacing="0" w:after="0" w:afterAutospacing="0"/>
      </w:pPr>
    </w:p>
    <w:p w:rsidR="00597F70" w:rsidRDefault="00CF51E5" w:rsidP="00597F70">
      <w:pPr>
        <w:pStyle w:val="a5"/>
        <w:spacing w:before="0" w:beforeAutospacing="0" w:after="0" w:afterAutospacing="0"/>
      </w:pPr>
      <w:r>
        <w:t xml:space="preserve"> </w:t>
      </w:r>
      <w:r w:rsidR="00A323CD">
        <w:t xml:space="preserve">Перронные автопоезда предназначены для транспортирования пассажиров от здания аэровокзала к самолету и обратно. Требования к конструкции перронных автобусов: </w:t>
      </w:r>
      <w:r w:rsidR="00715E31">
        <w:t xml:space="preserve">- большая вместимость; </w:t>
      </w:r>
      <w:r w:rsidR="00A323CD">
        <w:t>- возможность обслуживания инвалидов и пассажиров пожилого возраста; - наличие двусторонней громкоговорящей связи водителя-оператора с салоном автобуса; - возможность быстрой эвакуации пассажиров в экстремальном случае.</w:t>
      </w:r>
      <w:r w:rsidR="00597F70">
        <w:br/>
        <w:t xml:space="preserve"> </w:t>
      </w:r>
      <w:r w:rsidR="00CC6FD8">
        <w:t>В этой связи интересна модификация микроавтобуса</w:t>
      </w:r>
      <w:r w:rsidR="00597F70">
        <w:t xml:space="preserve"> РАФ </w:t>
      </w:r>
      <w:r w:rsidR="00CC6FD8">
        <w:t>-</w:t>
      </w:r>
      <w:r w:rsidR="00597F70">
        <w:t xml:space="preserve"> автопоезд «Рига» РАФ-980/979. </w:t>
      </w:r>
      <w:r w:rsidR="00686B04">
        <w:t xml:space="preserve">Идея «Риги» принадлежит дизайнеру Светлане </w:t>
      </w:r>
      <w:proofErr w:type="spellStart"/>
      <w:r w:rsidR="00686B04">
        <w:t>Мирзоян</w:t>
      </w:r>
      <w:proofErr w:type="spellEnd"/>
      <w:r w:rsidR="00686B04">
        <w:t xml:space="preserve">, которая, уже сменив место работы, создала несколько проектов аэродромного транспорта. </w:t>
      </w:r>
      <w:r w:rsidR="00597F70">
        <w:t xml:space="preserve">Этот автопоезд, состоящий, как правило, из автомобиля тягача и двух прицепов, был предназначен для эксплуатации в выставочных комплексах, парках и на перронах аэропортов. </w:t>
      </w:r>
      <w:r w:rsidR="00686B04">
        <w:t xml:space="preserve">В техническом плане от базового микроавтобуса РАФ-977 «девятьсот восьмидесятый» отличался усиленной ходовой частью </w:t>
      </w:r>
      <w:r w:rsidR="004C1796">
        <w:t xml:space="preserve">без упругой подвески </w:t>
      </w:r>
      <w:r w:rsidR="00686B04">
        <w:t>с доработанной передней осью от ГАЗ-51А, з</w:t>
      </w:r>
      <w:r w:rsidR="004C1796">
        <w:t>адним мостом от ГАЗ-63</w:t>
      </w:r>
      <w:r w:rsidR="004C1796" w:rsidRPr="004C1796">
        <w:t xml:space="preserve"> </w:t>
      </w:r>
      <w:r w:rsidR="004C1796">
        <w:t>с укороченными чулками, 6-лопастным вентилятором охлаждения от ГАЗ-69 и 90-литровым бензобаком от ГАЗ-51. Принципиальные отличия имелись и в конструкции кузовов:  у тягача основанием кузова являлась лонжеронная рама, а у прицепа</w:t>
      </w:r>
      <w:r w:rsidR="00715E31">
        <w:t xml:space="preserve"> – хребтовая балка. При этом в качестве колес на прицепах была установлена авиационная пневматика</w:t>
      </w:r>
      <w:r w:rsidR="00686B04">
        <w:t xml:space="preserve"> </w:t>
      </w:r>
      <w:r w:rsidR="00715E31">
        <w:t xml:space="preserve"> размерностью 500-150</w:t>
      </w:r>
      <w:r w:rsidR="00686B04">
        <w:t>.</w:t>
      </w:r>
      <w:r w:rsidR="0037657A">
        <w:t xml:space="preserve"> Посадка осуществлялась через боковые проёмы, ходить или стоять во время движения было нельзя, да и негде. Из-за </w:t>
      </w:r>
      <w:r w:rsidR="00715E31">
        <w:t xml:space="preserve">жёсткой подвески и </w:t>
      </w:r>
      <w:r w:rsidR="0037657A">
        <w:t xml:space="preserve">отсутствия дверей машина была неприменима на обычных </w:t>
      </w:r>
      <w:r w:rsidR="00715E31">
        <w:t xml:space="preserve">и грунтовых </w:t>
      </w:r>
      <w:r w:rsidR="0037657A">
        <w:t>дорогах.</w:t>
      </w:r>
    </w:p>
    <w:p w:rsidR="00597F70" w:rsidRDefault="00CF51E5" w:rsidP="00597F70">
      <w:pPr>
        <w:pStyle w:val="a5"/>
        <w:spacing w:before="0" w:beforeAutospacing="0" w:after="0" w:afterAutospacing="0"/>
      </w:pPr>
      <w:r w:rsidRPr="004908FF">
        <w:rPr>
          <w:noProof/>
        </w:rPr>
        <w:drawing>
          <wp:anchor distT="0" distB="0" distL="114300" distR="114300" simplePos="0" relativeHeight="251658240" behindDoc="0" locked="0" layoutInCell="1" allowOverlap="1" wp14:anchorId="395549E7" wp14:editId="180106F3">
            <wp:simplePos x="0" y="0"/>
            <wp:positionH relativeFrom="margin">
              <wp:posOffset>46355</wp:posOffset>
            </wp:positionH>
            <wp:positionV relativeFrom="margin">
              <wp:posOffset>7627620</wp:posOffset>
            </wp:positionV>
            <wp:extent cx="2830195" cy="2121535"/>
            <wp:effectExtent l="0" t="0" r="8255" b="0"/>
            <wp:wrapSquare wrapText="bothSides"/>
            <wp:docPr id="1" name="Рисунок 1" descr="http://i.wheelsage.org/image/format/picture/picture-gallery-full/r/raf/riga/raf_980-979_riga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wheelsage.org/image/format/picture/picture-gallery-full/r/raf/riga/raf_980-979_riga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B04">
        <w:t xml:space="preserve"> </w:t>
      </w:r>
      <w:r w:rsidR="00597F70">
        <w:t>Первые опытные экземпляры автопоезда появились в 1959 году на базе РАФ-977, а его серийное производство началось в 1960 году на базе микроавтобуса РАФ-977В и, соответственно, с внешним видом этого микроавтобуса.</w:t>
      </w:r>
      <w:r w:rsidR="00597F70" w:rsidRPr="00597F70">
        <w:t xml:space="preserve"> </w:t>
      </w:r>
      <w:r w:rsidR="00597F70">
        <w:t xml:space="preserve">Автопоезд обычно состоял из тягача РАФ-980 и двух (реже одного) прицепов РАФ-979. Тягач имел закрытую кабину. Пассажирский отсек тягача и прицепа не имел боковых стенок, в крыше имелись два ряда окон. Причем, даже после перевода производства базовой модели в </w:t>
      </w:r>
      <w:r w:rsidR="00597F70">
        <w:lastRenderedPageBreak/>
        <w:t xml:space="preserve">1961 году на новую производственную площадку на улицу </w:t>
      </w:r>
      <w:proofErr w:type="spellStart"/>
      <w:r w:rsidR="00597F70">
        <w:t>Дунтес</w:t>
      </w:r>
      <w:proofErr w:type="spellEnd"/>
      <w:r w:rsidR="00597F70">
        <w:t>, автопоезда «Рига» продолжали собирать на старом месте, и их внешний вид продолжал соответствовать РАФ-977В, а не РАФ-977Д.</w:t>
      </w:r>
      <w:r w:rsidR="00597F70" w:rsidRPr="00597F70">
        <w:t xml:space="preserve"> </w:t>
      </w:r>
    </w:p>
    <w:p w:rsidR="00597F70" w:rsidRDefault="00CF51E5" w:rsidP="00597F70">
      <w:pPr>
        <w:pStyle w:val="a5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09C476" wp14:editId="6DC28DF3">
            <wp:simplePos x="0" y="0"/>
            <wp:positionH relativeFrom="margin">
              <wp:posOffset>-34290</wp:posOffset>
            </wp:positionH>
            <wp:positionV relativeFrom="margin">
              <wp:posOffset>2756535</wp:posOffset>
            </wp:positionV>
            <wp:extent cx="2673985" cy="1564005"/>
            <wp:effectExtent l="0" t="0" r="0" b="0"/>
            <wp:wrapSquare wrapText="bothSides"/>
            <wp:docPr id="3" name="Рисунок 3" descr="http://i.wheelsage.org/image/format/picture/picture-gallery/r/raf/riga/raf_980dm-979_rig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wheelsage.org/image/format/picture/picture-gallery/r/raf/riga/raf_980dm-979_riga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F3F6449" wp14:editId="7DF71C68">
            <wp:simplePos x="0" y="0"/>
            <wp:positionH relativeFrom="margin">
              <wp:posOffset>-30480</wp:posOffset>
            </wp:positionH>
            <wp:positionV relativeFrom="margin">
              <wp:posOffset>609600</wp:posOffset>
            </wp:positionV>
            <wp:extent cx="2673985" cy="2004060"/>
            <wp:effectExtent l="0" t="0" r="0" b="0"/>
            <wp:wrapSquare wrapText="bothSides"/>
            <wp:docPr id="2" name="Рисунок 2" descr="http://i.wheelsage.org/image/format/picture/picture-gallery-full/raf/riga/autowp.ru_raf_980d-979_riga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wheelsage.org/image/format/picture/picture-gallery-full/raf/riga/autowp.ru_raf_980d-979_riga_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F70">
        <w:t xml:space="preserve"> Лишь только с 1962 года внешний вид РАФ-980/979 унифицировали с РАФ-977Д, и далее выпуск автопоездов продолжался на этой базе под наименованием РАФ-980Д/979.</w:t>
      </w:r>
      <w:r w:rsidR="00597F70" w:rsidRPr="00597F70">
        <w:t xml:space="preserve"> </w:t>
      </w:r>
      <w:r w:rsidR="00597F70">
        <w:t>Автопоезда РАФ-980Д/979 запомнились всем в основном тем, что эксплуатировались на территории ВДНХ СССР, хотя география их эксплуатации была значительно шире.</w:t>
      </w:r>
      <w:r w:rsidR="00597F70">
        <w:br/>
        <w:t>С 1969 года автопоезда «Рига» стали изготавливать на базе модернизированного микроавтобуса РАФ-977ДМ. Такие автопоезда имели наименование РАФ-980ДМ/979 «Рига» и производились вплоть до 1975 года.</w:t>
      </w:r>
      <w:r w:rsidR="00597F70">
        <w:br/>
        <w:t xml:space="preserve">Автопоезд в полном составе (тягач + 2 вагона) имел 64(!) </w:t>
      </w:r>
      <w:proofErr w:type="gramStart"/>
      <w:r w:rsidR="00597F70">
        <w:t>посадочных</w:t>
      </w:r>
      <w:proofErr w:type="gramEnd"/>
      <w:r w:rsidR="00597F70">
        <w:t xml:space="preserve"> места. Максимальная скорость поездов ограничивалась 15 км/ч, так как тормоза имелись только на тягаче — на прицепах они отсутствовали.</w:t>
      </w:r>
      <w:r w:rsidR="00597F70" w:rsidRPr="00597F70">
        <w:t xml:space="preserve"> </w:t>
      </w:r>
    </w:p>
    <w:p w:rsidR="004908FF" w:rsidRDefault="00597F70" w:rsidP="00597F70">
      <w:pPr>
        <w:pStyle w:val="a5"/>
        <w:spacing w:before="0" w:beforeAutospacing="0" w:after="0" w:afterAutospacing="0"/>
      </w:pPr>
      <w:bookmarkStart w:id="0" w:name="_GoBack"/>
      <w:bookmarkEnd w:id="0"/>
      <w:r>
        <w:t xml:space="preserve">РАФ-980-979 "Рига" 1959–62 г. </w:t>
      </w:r>
      <w:proofErr w:type="gramStart"/>
      <w:r>
        <w:t>в</w:t>
      </w:r>
      <w:proofErr w:type="gramEnd"/>
      <w:r>
        <w:t>. п</w:t>
      </w:r>
      <w:r w:rsidRPr="00597F70">
        <w:t xml:space="preserve">роизведено 75 единиц.  </w:t>
      </w:r>
    </w:p>
    <w:p w:rsidR="004908FF" w:rsidRDefault="004908FF" w:rsidP="00597F70">
      <w:pPr>
        <w:pStyle w:val="a5"/>
        <w:spacing w:before="0" w:beforeAutospacing="0" w:after="0" w:afterAutospacing="0"/>
      </w:pPr>
      <w:r>
        <w:t xml:space="preserve">РАФ-980Д-979 "Рига" </w:t>
      </w:r>
      <w:r w:rsidRPr="004908FF">
        <w:t>1962–69</w:t>
      </w:r>
      <w:r>
        <w:t xml:space="preserve"> г. </w:t>
      </w:r>
      <w:proofErr w:type="gramStart"/>
      <w:r>
        <w:t>в</w:t>
      </w:r>
      <w:proofErr w:type="gramEnd"/>
      <w:r>
        <w:t xml:space="preserve">. </w:t>
      </w:r>
      <w:r w:rsidR="00597F70">
        <w:t xml:space="preserve"> </w:t>
      </w:r>
      <w:r>
        <w:t xml:space="preserve"> </w:t>
      </w:r>
    </w:p>
    <w:p w:rsidR="004908FF" w:rsidRDefault="004908FF" w:rsidP="00597F70">
      <w:pPr>
        <w:pStyle w:val="a5"/>
        <w:spacing w:before="0" w:beforeAutospacing="0" w:after="0" w:afterAutospacing="0"/>
      </w:pPr>
      <w:r>
        <w:t xml:space="preserve">РАФ-980ДМ-979 "Рига" </w:t>
      </w:r>
      <w:r w:rsidRPr="004908FF">
        <w:t>1969–75</w:t>
      </w:r>
      <w:r>
        <w:t xml:space="preserve"> г. в.</w:t>
      </w:r>
      <w:proofErr w:type="gramStart"/>
      <w:r>
        <w:t xml:space="preserve"> </w:t>
      </w:r>
      <w:r w:rsidR="00597F70">
        <w:t xml:space="preserve"> </w:t>
      </w:r>
      <w:r>
        <w:t>.</w:t>
      </w:r>
      <w:proofErr w:type="gramEnd"/>
    </w:p>
    <w:p w:rsidR="004908FF" w:rsidRDefault="004908FF" w:rsidP="00597F70">
      <w:pPr>
        <w:spacing w:after="0"/>
      </w:pPr>
    </w:p>
    <w:sectPr w:rsidR="004908FF" w:rsidSect="00CF51E5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B87"/>
    <w:rsid w:val="000E5ABB"/>
    <w:rsid w:val="00140B87"/>
    <w:rsid w:val="002F4EDA"/>
    <w:rsid w:val="0037657A"/>
    <w:rsid w:val="004908FF"/>
    <w:rsid w:val="004C1796"/>
    <w:rsid w:val="0052150E"/>
    <w:rsid w:val="00597F70"/>
    <w:rsid w:val="00686B04"/>
    <w:rsid w:val="00715E31"/>
    <w:rsid w:val="00A323CD"/>
    <w:rsid w:val="00B32A3E"/>
    <w:rsid w:val="00CC6FD8"/>
    <w:rsid w:val="00CF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8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90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8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90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2019-01-15T07:43:00Z</dcterms:created>
  <dcterms:modified xsi:type="dcterms:W3CDTF">2019-01-15T11:50:00Z</dcterms:modified>
</cp:coreProperties>
</file>