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98" w:rsidRPr="00A67698" w:rsidRDefault="00863F82" w:rsidP="00A676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C00000"/>
          <w:sz w:val="32"/>
          <w:szCs w:val="32"/>
        </w:rPr>
        <w:t>06-023</w:t>
      </w:r>
      <w:r w:rsidR="00A67698" w:rsidRPr="00A67698">
        <w:rPr>
          <w:b/>
          <w:color w:val="C00000"/>
          <w:sz w:val="28"/>
          <w:szCs w:val="28"/>
        </w:rPr>
        <w:t xml:space="preserve"> </w:t>
      </w:r>
      <w:r w:rsidR="00CA29DE" w:rsidRPr="00CA29DE">
        <w:rPr>
          <w:b/>
          <w:sz w:val="28"/>
          <w:szCs w:val="28"/>
        </w:rPr>
        <w:t>РАФ-2910 4-дверный судейский электромобиль для марафона и спортивной ходьбы на XXII Олимпийских играх в Москве на базе микроавтобус</w:t>
      </w:r>
      <w:r w:rsidR="00056C71">
        <w:rPr>
          <w:b/>
          <w:sz w:val="28"/>
          <w:szCs w:val="28"/>
        </w:rPr>
        <w:t>а РАФ-2203 4х2, 3 отсека, мест 3</w:t>
      </w:r>
      <w:r w:rsidR="00CA29DE" w:rsidRPr="00CA29DE">
        <w:rPr>
          <w:b/>
          <w:sz w:val="28"/>
          <w:szCs w:val="28"/>
        </w:rPr>
        <w:t xml:space="preserve">+2, </w:t>
      </w:r>
      <w:r w:rsidR="00056C71" w:rsidRPr="00056C71">
        <w:rPr>
          <w:b/>
          <w:sz w:val="28"/>
          <w:szCs w:val="28"/>
        </w:rPr>
        <w:t xml:space="preserve">6ЭМ-145 </w:t>
      </w:r>
      <w:proofErr w:type="spellStart"/>
      <w:r w:rsidR="00CA29DE" w:rsidRPr="00CA29DE">
        <w:rPr>
          <w:b/>
          <w:sz w:val="28"/>
          <w:szCs w:val="28"/>
        </w:rPr>
        <w:t>ёмк</w:t>
      </w:r>
      <w:proofErr w:type="spellEnd"/>
      <w:r w:rsidR="00CA29DE" w:rsidRPr="00CA29DE">
        <w:rPr>
          <w:b/>
          <w:sz w:val="28"/>
          <w:szCs w:val="28"/>
        </w:rPr>
        <w:t>. 250</w:t>
      </w:r>
      <w:proofErr w:type="gramStart"/>
      <w:r w:rsidR="00CA29DE" w:rsidRPr="00CA29DE">
        <w:rPr>
          <w:b/>
          <w:sz w:val="28"/>
          <w:szCs w:val="28"/>
        </w:rPr>
        <w:t xml:space="preserve"> А</w:t>
      </w:r>
      <w:proofErr w:type="gramEnd"/>
      <w:r w:rsidR="00CA29DE" w:rsidRPr="00CA29DE">
        <w:rPr>
          <w:b/>
          <w:sz w:val="28"/>
          <w:szCs w:val="28"/>
        </w:rPr>
        <w:t xml:space="preserve">/ч, полный вес 2.7 </w:t>
      </w:r>
      <w:proofErr w:type="spellStart"/>
      <w:r w:rsidR="00CA29DE" w:rsidRPr="00CA29DE">
        <w:rPr>
          <w:b/>
          <w:sz w:val="28"/>
          <w:szCs w:val="28"/>
        </w:rPr>
        <w:t>тн</w:t>
      </w:r>
      <w:proofErr w:type="spellEnd"/>
      <w:r w:rsidR="00CA29DE" w:rsidRPr="00CA29DE">
        <w:rPr>
          <w:b/>
          <w:sz w:val="28"/>
          <w:szCs w:val="28"/>
        </w:rPr>
        <w:t xml:space="preserve">, </w:t>
      </w:r>
      <w:r w:rsidR="00942A82" w:rsidRPr="00942A82">
        <w:rPr>
          <w:b/>
          <w:sz w:val="28"/>
          <w:szCs w:val="28"/>
        </w:rPr>
        <w:t xml:space="preserve">4ДТ.002 </w:t>
      </w:r>
      <w:r w:rsidR="00CA29DE" w:rsidRPr="00CA29DE">
        <w:rPr>
          <w:b/>
          <w:sz w:val="28"/>
          <w:szCs w:val="28"/>
        </w:rPr>
        <w:t>23 кВт, 30 км/час, 6 экз., г. Рига 1978-80 г.</w:t>
      </w:r>
    </w:p>
    <w:p w:rsidR="00A67698" w:rsidRDefault="00A67698" w:rsidP="00DE1234">
      <w:pPr>
        <w:pStyle w:val="a3"/>
        <w:spacing w:before="0" w:beforeAutospacing="0" w:after="0" w:afterAutospacing="0"/>
      </w:pPr>
      <w:bookmarkStart w:id="0" w:name="_GoBack"/>
      <w:bookmarkEnd w:id="0"/>
    </w:p>
    <w:p w:rsidR="00A67698" w:rsidRDefault="00056C71" w:rsidP="00DE1234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766BF" wp14:editId="445D6EB9">
            <wp:simplePos x="0" y="0"/>
            <wp:positionH relativeFrom="margin">
              <wp:posOffset>405130</wp:posOffset>
            </wp:positionH>
            <wp:positionV relativeFrom="margin">
              <wp:posOffset>1059180</wp:posOffset>
            </wp:positionV>
            <wp:extent cx="5717540" cy="3209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698" w:rsidRDefault="00A67698" w:rsidP="00DE1234">
      <w:pPr>
        <w:pStyle w:val="a3"/>
        <w:spacing w:before="0" w:beforeAutospacing="0" w:after="0" w:afterAutospacing="0"/>
      </w:pPr>
    </w:p>
    <w:p w:rsidR="00A67698" w:rsidRDefault="00A67698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3F673C" w:rsidRDefault="003F673C" w:rsidP="00DE1234">
      <w:pPr>
        <w:pStyle w:val="a3"/>
        <w:spacing w:before="0" w:beforeAutospacing="0" w:after="0" w:afterAutospacing="0"/>
      </w:pPr>
    </w:p>
    <w:p w:rsidR="00056C71" w:rsidRDefault="00056C71" w:rsidP="00DE1234">
      <w:pPr>
        <w:pStyle w:val="a3"/>
        <w:spacing w:before="0" w:beforeAutospacing="0" w:after="0" w:afterAutospacing="0"/>
      </w:pPr>
    </w:p>
    <w:p w:rsidR="008C6DE0" w:rsidRDefault="008C6DE0" w:rsidP="00DE1234">
      <w:pPr>
        <w:pStyle w:val="a3"/>
        <w:spacing w:before="0" w:beforeAutospacing="0" w:after="0" w:afterAutospacing="0"/>
      </w:pPr>
      <w:r>
        <w:t xml:space="preserve"> </w:t>
      </w:r>
      <w:r w:rsidRPr="008C6DE0">
        <w:t xml:space="preserve">В конце 1974 года Советский Союз получил право проведения на своей территории летних Олимпийских игр 1980 года. </w:t>
      </w:r>
    </w:p>
    <w:p w:rsidR="00AB7CFB" w:rsidRDefault="00075CBE" w:rsidP="00DE1234">
      <w:pPr>
        <w:pStyle w:val="a3"/>
        <w:spacing w:before="0" w:beforeAutospacing="0" w:after="0" w:afterAutospacing="0"/>
      </w:pPr>
      <w:r w:rsidRPr="00075CBE">
        <w:t xml:space="preserve"> </w:t>
      </w:r>
      <w:r w:rsidR="003B3267" w:rsidRPr="003B3267">
        <w:t>Всего в обслуживании Олимпиады было задействовано 5400 автобусов, 350 микроавтобусов, 2100 легковых автомобилей и 2300 грузовиков. Непосредственно обслуживанием олимпийцев было занято 550 автобусов, 350 микроавтобусов, 1300 легковых автомобилей, 30 грузовиков и 240 специальных автомобилей.</w:t>
      </w:r>
      <w:r w:rsidR="003B3267">
        <w:t xml:space="preserve"> Н</w:t>
      </w:r>
      <w:r w:rsidR="003B3267" w:rsidRPr="003B3267">
        <w:t xml:space="preserve">а обычных городских улицах на окраине </w:t>
      </w:r>
      <w:r w:rsidR="003B3267">
        <w:t>Москвы</w:t>
      </w:r>
      <w:r w:rsidR="003B3267" w:rsidRPr="003B3267">
        <w:t xml:space="preserve"> организовывались временные автобусные парки.</w:t>
      </w:r>
      <w:r w:rsidR="003B3267">
        <w:t xml:space="preserve"> </w:t>
      </w:r>
      <w:r w:rsidR="003B3267" w:rsidRPr="003B3267">
        <w:t>Передвижные парки комплектовались собственными техничками и диспетчерскими фургонами</w:t>
      </w:r>
      <w:r w:rsidR="003B3267">
        <w:t xml:space="preserve">. </w:t>
      </w:r>
      <w:r w:rsidR="003B3267" w:rsidRPr="003B3267">
        <w:t xml:space="preserve">На все привлечённые к обслуживанию Олимпиады машины была нанесена эмблема Олимпиады-80, выданы специальные номера «олимпийской» </w:t>
      </w:r>
      <w:r w:rsidR="00AB7CFB">
        <w:t>серии ОЛМ</w:t>
      </w:r>
      <w:r w:rsidR="003B3267" w:rsidRPr="003B3267">
        <w:t xml:space="preserve"> и пропуска.</w:t>
      </w:r>
      <w:r w:rsidR="003B3267">
        <w:t xml:space="preserve"> </w:t>
      </w:r>
      <w:r w:rsidR="003B3267" w:rsidRPr="003B3267">
        <w:t>На Олимпиаде было задействовано 240 специальных машин. Это были машины по перевозке лошадей, байдарок и каноэ, велосипедов, передвижные мастерские по ремонту спортивного инвентаря, судейские и тому подобные.</w:t>
      </w:r>
      <w:r w:rsidR="00DE1234" w:rsidRPr="00DE1234">
        <w:t xml:space="preserve"> </w:t>
      </w:r>
    </w:p>
    <w:p w:rsidR="003B3267" w:rsidRDefault="00AB7CFB" w:rsidP="00DE1234">
      <w:pPr>
        <w:pStyle w:val="a3"/>
        <w:spacing w:before="0" w:beforeAutospacing="0" w:after="0" w:afterAutospacing="0"/>
      </w:pPr>
      <w:r>
        <w:t xml:space="preserve"> </w:t>
      </w:r>
      <w:r w:rsidR="00DE1234" w:rsidRPr="003F673C">
        <w:rPr>
          <w:b/>
        </w:rPr>
        <w:t>Рижская автомобильная фабрика</w:t>
      </w:r>
      <w:r w:rsidR="00DE1234">
        <w:t xml:space="preserve"> получила наибольшее количество заказов на разнообразные специальные олимпийские автомобили.</w:t>
      </w:r>
      <w:r w:rsidR="00E250B1">
        <w:t xml:space="preserve"> </w:t>
      </w:r>
      <w:r w:rsidR="00C43D46">
        <w:t xml:space="preserve">Этот завод в 1976 году освоил массовый выпуск нового микроавтобуса РАФ-2203 с весьма оригинальным для тех лет дизайном. </w:t>
      </w:r>
      <w:r w:rsidR="00E250B1">
        <w:t>Всего с 1979-го по январь 1980 года, было изготовлено окол</w:t>
      </w:r>
      <w:r w:rsidR="00291AEA">
        <w:t>о 300 олимпийских автомобилей вось</w:t>
      </w:r>
      <w:r w:rsidR="00E250B1">
        <w:t xml:space="preserve">ми различных модификаций. Все они разработаны рижскими конструкторами и изготовлены в цехе мелких серий на старой территории — на улице </w:t>
      </w:r>
      <w:proofErr w:type="spellStart"/>
      <w:r w:rsidR="00E250B1">
        <w:t>Дунтес</w:t>
      </w:r>
      <w:proofErr w:type="spellEnd"/>
      <w:r w:rsidR="00E250B1">
        <w:t xml:space="preserve">. </w:t>
      </w:r>
      <w:r w:rsidR="00E250B1" w:rsidRPr="00E250B1">
        <w:t>Всего микроавтобусов РАФ на олимпиаде было 235 штук.</w:t>
      </w:r>
    </w:p>
    <w:p w:rsidR="00E250B1" w:rsidRPr="00E250B1" w:rsidRDefault="00DE1234" w:rsidP="00E250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D46" w:rsidRDefault="00C43D46" w:rsidP="00C43D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Модификации</w:t>
      </w:r>
    </w:p>
    <w:p w:rsidR="00870BD0" w:rsidRPr="00870BD0" w:rsidRDefault="00870BD0" w:rsidP="00870B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РАФ-2203</w:t>
      </w:r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специальный тягач</w:t>
      </w:r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буксировки прицепов, оборудованных для перевозки парусных и гребных судов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55 экз</w:t>
      </w:r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серийных машин они отличались доработанной системой охлаждения двигателя (от перегрева) и усиленным сцеплением, а также интегрированным в конструкцию кузова буксирным устройством, </w:t>
      </w:r>
      <w:proofErr w:type="spellStart"/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электровыводами</w:t>
      </w:r>
      <w:proofErr w:type="spellEnd"/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прицеп и знаком автопоезда. Различные «лодочные» прицепы моделей 8913,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8914,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8915 были разработаны и изготовлены промышле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партией в ГКБ по прицепам </w:t>
      </w:r>
      <w:r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Балашов.</w:t>
      </w:r>
    </w:p>
    <w:p w:rsidR="00E250B1" w:rsidRPr="00E250B1" w:rsidRDefault="00C43D46" w:rsidP="00E250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250B1"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</w:t>
      </w:r>
      <w:r w:rsid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250B1"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2907</w:t>
      </w:r>
      <w:r w:rsidR="00E250B1" w:rsidRPr="00E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50B1" w:rsidRPr="00E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сопровождения олимпийского огня</w:t>
      </w:r>
      <w:r w:rsidR="003D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D275F" w:rsidRPr="003D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3D27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3D275F" w:rsidRPr="003D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</w:t>
      </w:r>
      <w:r w:rsidR="003D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огня на всем пути следования</w:t>
      </w:r>
      <w:r w:rsidR="003D275F" w:rsidRPr="003D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3D275F" w:rsidRPr="003D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 в СССР и по самому Союзу</w:t>
      </w:r>
      <w:r w:rsidR="00C633FD">
        <w:rPr>
          <w:rFonts w:ascii="Times New Roman" w:eastAsia="Times New Roman" w:hAnsi="Times New Roman" w:cs="Times New Roman"/>
          <w:sz w:val="24"/>
          <w:szCs w:val="24"/>
          <w:lang w:eastAsia="ru-RU"/>
        </w:rPr>
        <w:t>, 5 экз</w:t>
      </w:r>
      <w:r w:rsidR="00E250B1" w:rsidRPr="00E25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0B1" w:rsidRDefault="00E250B1" w:rsidP="00E250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</w:t>
      </w:r>
      <w:r w:rsid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2908</w:t>
      </w:r>
      <w:r w:rsidRPr="00E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для оргкомитета Олимпийских игр</w:t>
      </w:r>
      <w:r w:rsid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, 15 экз</w:t>
      </w:r>
      <w:r w:rsidR="0026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869" w:rsidRPr="00261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стандартного микроавтобуса они отличались комфортабельным салоном для четырех человек, дополн</w:t>
      </w:r>
      <w:r w:rsid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оборудованного столами,</w:t>
      </w:r>
      <w:r w:rsidR="00261869" w:rsidRPr="0026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радиостанцией </w:t>
      </w:r>
      <w:r w:rsidR="008C6DE0" w:rsidRP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>40 РТМ-А2М «Алтай»</w:t>
      </w:r>
      <w:r w:rsid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6DE0" w:rsidRP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</w:t>
      </w:r>
      <w:r w:rsid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8C6DE0" w:rsidRP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ХАТЭ-12, магнитофон</w:t>
      </w:r>
      <w:r w:rsid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«Весна-403», цветным</w:t>
      </w:r>
      <w:r w:rsidR="008C6DE0" w:rsidRP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</w:t>
      </w:r>
      <w:r w:rsid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печатной машинкой</w:t>
      </w:r>
      <w:r w:rsidR="008C6DE0" w:rsidRPr="008C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«Эрика»</w:t>
      </w:r>
      <w:r w:rsidR="00261869" w:rsidRPr="002618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Внешне автомобили отличались специальной окраской с надписью «Оргкомитет»</w:t>
      </w:r>
      <w:r w:rsidR="0026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234" w:rsidRDefault="00E250B1" w:rsidP="00E250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234"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РАФ-2909</w:t>
      </w:r>
      <w:r w:rsidR="00DE1234"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1234"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D46" w:rsidRP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пятиместн</w:t>
      </w:r>
      <w:r w:rsid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дубль-пикап</w:t>
      </w:r>
      <w:r w:rsidR="00DE1234"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технической помощи велосипедистам</w:t>
      </w:r>
      <w:r w:rsid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, 90 экз</w:t>
      </w:r>
      <w:r w:rsidR="00DE1234"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его открытом кузове имелись крепления для четырёх запасных велосипедов и шести колёс, а на оставшейся площади механик прямо на ходу мог ликвидировать прокол, отремонтировать велосипед.</w:t>
      </w:r>
      <w:r w:rsidR="0037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Попасть из салона на платформу позволяла складная двухстворчатая дверь. На случай дождливой погоды кузов пикапа закрывался специальным тентом. </w:t>
      </w:r>
      <w:r w:rsidR="00372C4B" w:rsidRPr="0037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="00372C4B" w:rsidRPr="00372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велосипедки</w:t>
      </w:r>
      <w:proofErr w:type="spellEnd"/>
      <w:r w:rsidR="00372C4B" w:rsidRPr="0037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обслуживающие олимпиаду 80 были зеленого цвета.</w:t>
      </w:r>
    </w:p>
    <w:p w:rsidR="00DE1234" w:rsidRDefault="00DE1234" w:rsidP="00DE12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</w:t>
      </w:r>
      <w:r w:rsid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2910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BD0"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электробус</w:t>
      </w:r>
      <w:r w:rsid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0BD0"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судейская машина для марафонск</w:t>
      </w:r>
      <w:r w:rsid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забегов и спортивной ходьбы, 6 экз.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салоне устанавливались два стола и поворотные кресла, которые облегчали работу судьям во время соревнований.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салоне размещались радиостанция «Алтай» и магнитофон «Весна-403». 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кузова этого РАФа являлось наличие большой боковой двери не только справа, но и слева.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была оборудована электродвигателем с никель-кадмиевой батареей. Максимальная скорость — 30 км/ч, пробег без подзарядки до 100 км.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арядка тяговых батарей в машине не предполагалась: специальным погрузчиком в багажник просто устанавливались готовые к эксплуатации, ранее заряженные аккумуляторы.</w:t>
      </w:r>
      <w:r w:rsid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BD0" w:rsidRP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в аккумуляторный отсек осуществлялся через специальный люк, расположенный на месте задней двери микроавтобуса.</w:t>
      </w:r>
    </w:p>
    <w:p w:rsidR="00DE1234" w:rsidRDefault="00DE1234" w:rsidP="00DE12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</w:t>
      </w:r>
      <w:r w:rsid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2911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обычная судейская машина </w:t>
      </w:r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малотоксичным двигателем, работающим на сжиженном газе</w:t>
      </w:r>
      <w:r w:rsid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табло на крыше</w:t>
      </w:r>
      <w:r w:rsidR="00870BD0">
        <w:rPr>
          <w:rFonts w:ascii="Times New Roman" w:eastAsia="Times New Roman" w:hAnsi="Times New Roman" w:cs="Times New Roman"/>
          <w:sz w:val="24"/>
          <w:szCs w:val="24"/>
          <w:lang w:eastAsia="ru-RU"/>
        </w:rPr>
        <w:t>, 20 экз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</w:t>
      </w:r>
      <w:r w:rsidR="004A691A" w:rsidRPr="004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своя изюминка – вместо стандартной задней подъемной двери устанавливались двустворчатые двери, которые не распахивались, а отходили в стороны. Такая конструкция давала хороший обзор через проем задних дверей. </w:t>
      </w:r>
      <w:r w:rsidR="004A6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691A" w:rsidRPr="004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необходимости, автомобиль мог передвигаться и с открытыми дверьми. 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этой машины был установлен стол с магнитофоном и секундомерами, пульт управления табло. Табло показывало время старта, результат лидера и точное время.</w:t>
      </w:r>
      <w:r w:rsidR="004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1A" w:rsidRPr="004A6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крышкой стола монтировался блок автоматики и два ящика с аккумуляторами для питания информационной аппаратуры во время стоянки автомобиля.</w:t>
      </w:r>
    </w:p>
    <w:p w:rsidR="00DE1234" w:rsidRDefault="00DE1234" w:rsidP="00DE12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</w:t>
      </w:r>
      <w:r w:rsid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для медици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обследования спортсменов</w:t>
      </w:r>
      <w:r w:rsidR="00A5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FB1" w:rsidRPr="00A57F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контроля за их подготовленностью к соревнованиям</w:t>
      </w:r>
      <w:r w:rsid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построенный</w:t>
      </w:r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стандартного кузова «скорой помощи» РАФ-22031для Всесоюзного научно-исследовательского института физической культуры</w:t>
      </w:r>
      <w:r w:rsid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экз</w:t>
      </w:r>
      <w:r w:rsidR="00A57FB1" w:rsidRPr="00A5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салоне РАФ-2913, отгороженном от кабины перегородкой со сдвижным стеклом, были предусмотрены 4 сиденья для персонала и обследуемых, рабочие столы, стеллажи д</w:t>
      </w:r>
      <w:r w:rsid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размещения спецоборудования,</w:t>
      </w:r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катушка с кабелем для подключ</w:t>
      </w:r>
      <w:r w:rsid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 внешней</w:t>
      </w:r>
      <w:proofErr w:type="gramEnd"/>
      <w:r w:rsid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контактной сети, и </w:t>
      </w:r>
      <w:r w:rsidR="00A57FB1" w:rsidRPr="00A57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разнообразное дополнительное оборудование: от тестирующей медицинской аппаратуры до мини-телевизора с видеомагнитофоном</w:t>
      </w:r>
      <w:proofErr w:type="gramStart"/>
      <w:r w:rsidR="00A57FB1" w:rsidRPr="00A57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E1234" w:rsidRDefault="00DE1234" w:rsidP="00DE12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CFB"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</w:t>
      </w:r>
      <w:r w:rsid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B7CFB"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3407</w:t>
      </w:r>
      <w:r w:rsid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седельный тягач для пассажирского автопоезда</w:t>
      </w:r>
      <w:r w:rsid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CFB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двумя полуприцепами и возил пассаж</w:t>
      </w:r>
      <w:r w:rsidR="00C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 по Олимпийской деревне, 10 экз. П</w:t>
      </w:r>
      <w:r w:rsidR="00AB7CFB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озже </w:t>
      </w:r>
      <w:r w:rsidR="00C6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AB7CFB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C633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7CFB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переведен на ВДНХ.</w:t>
      </w:r>
      <w:r w:rsid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тягаче были установлены демультипликатор и укороченный ведущий мост ГАЗ-51А с пружинной подвеской и фланцами под монтаж сдвоенных </w:t>
      </w:r>
      <w:proofErr w:type="spellStart"/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рафовских</w:t>
      </w:r>
      <w:proofErr w:type="spellEnd"/>
      <w:r w:rsidR="005A1CD1" w:rsidRP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колес. Тормозная система на задней оси тягача и осях полуприцепов – пневматическая</w:t>
      </w:r>
      <w:r w:rsidR="005A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3D46" w:rsidRP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автопоезда со</w:t>
      </w:r>
      <w:r w:rsid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стояли из седельного тягача РАФ-3407, промежуточного вагона РАФ-9225 и замыкающего вагона РАФ-</w:t>
      </w:r>
      <w:r w:rsidR="00C43D46" w:rsidRP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>9226.</w:t>
      </w:r>
      <w:r w:rsid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CFB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получил существенно укороченную колесную базу – по сути, сразу за центральной стойкой располагалась задняя ось. </w:t>
      </w:r>
      <w:r w:rsidR="00C43D46" w:rsidRP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секции автопоезда соединял</w:t>
      </w:r>
      <w:r w:rsid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между </w:t>
      </w:r>
      <w:r w:rsid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собой опорно-сцепным</w:t>
      </w:r>
      <w:r w:rsidR="00C43D46" w:rsidRP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устройством.</w:t>
      </w:r>
      <w:r w:rsidR="00C4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CFB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двух полуприцепов нес на себе пять рядов пластиковых сидений, по четыре кресла в каждом. Пассажирские вагоны имели громкоговорители, по которым озвучивались остановки, и кнопки, сигнализирующие водителю о желании пассажира сойти.</w:t>
      </w:r>
    </w:p>
    <w:p w:rsidR="00A57FB1" w:rsidRPr="00DE1234" w:rsidRDefault="00A57FB1" w:rsidP="00A57F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63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2910</w:t>
      </w:r>
    </w:p>
    <w:p w:rsidR="00863F82" w:rsidRPr="00863F82" w:rsidRDefault="00863F82" w:rsidP="00863F82">
      <w:pPr>
        <w:pStyle w:val="a3"/>
        <w:spacing w:before="0" w:beforeAutospacing="0" w:after="0" w:afterAutospacing="0"/>
        <w:rPr>
          <w:color w:val="000000" w:themeColor="text1"/>
        </w:rPr>
      </w:pPr>
      <w:r w:rsidRPr="00863F82">
        <w:rPr>
          <w:color w:val="000000" w:themeColor="text1"/>
        </w:rPr>
        <w:t xml:space="preserve"> </w:t>
      </w:r>
      <w:r w:rsidR="00672E75">
        <w:t xml:space="preserve">Рижский автобусный завод, начиная с середины 1970-х годов, проводил эксперименты с электромобилями. За десять лет были построены несколько партий электромобилей на базе РАФ-2203, отличающихся установкой различных аккумуляторов и электрооборудования различного тока. </w:t>
      </w:r>
      <w:r w:rsidR="002839CE">
        <w:t xml:space="preserve">Используя предыдущий опыт создания электромобилей, </w:t>
      </w:r>
      <w:r w:rsidRPr="00863F82">
        <w:rPr>
          <w:color w:val="000000" w:themeColor="text1"/>
        </w:rPr>
        <w:t xml:space="preserve">был разработан </w:t>
      </w:r>
      <w:r w:rsidR="002839CE" w:rsidRPr="00863F82">
        <w:rPr>
          <w:color w:val="000000" w:themeColor="text1"/>
        </w:rPr>
        <w:t xml:space="preserve">РАФ-2910 </w:t>
      </w:r>
      <w:r w:rsidR="00942A82">
        <w:t xml:space="preserve">с тяговым электродвигателем постоянного тока 4ДТ.002 и аккумуляторной батареей 6ЭМ-145 </w:t>
      </w:r>
      <w:r w:rsidRPr="00863F82">
        <w:rPr>
          <w:color w:val="000000" w:themeColor="text1"/>
        </w:rPr>
        <w:t xml:space="preserve">для перевозки судей во время спортивных соревнований по ходьбе и </w:t>
      </w:r>
      <w:hyperlink r:id="rId6" w:tooltip="Марафон" w:history="1">
        <w:r w:rsidRPr="00863F82">
          <w:rPr>
            <w:color w:val="000000" w:themeColor="text1"/>
          </w:rPr>
          <w:t>марафонскому</w:t>
        </w:r>
      </w:hyperlink>
      <w:r w:rsidRPr="00863F82">
        <w:rPr>
          <w:color w:val="000000" w:themeColor="text1"/>
        </w:rPr>
        <w:t xml:space="preserve"> бегу во время Олимпиады 1980 года. Спортивный судейский автомобиль должен был минимально влиять на спортсменов, поэтому для создания бесшумного и бездымного автобуса конструкторы </w:t>
      </w:r>
      <w:hyperlink r:id="rId7" w:tooltip="Рижская автобусная фабрика" w:history="1">
        <w:r w:rsidRPr="00863F82">
          <w:rPr>
            <w:color w:val="000000" w:themeColor="text1"/>
          </w:rPr>
          <w:t>РАФ</w:t>
        </w:r>
      </w:hyperlink>
      <w:r w:rsidRPr="00863F82">
        <w:rPr>
          <w:color w:val="000000" w:themeColor="text1"/>
        </w:rPr>
        <w:t xml:space="preserve"> выбрали электрическую тягу. </w:t>
      </w:r>
      <w:r w:rsidR="00784D07">
        <w:t>Емкость аккумуляторов электромобиля - 250</w:t>
      </w:r>
      <w:proofErr w:type="gramStart"/>
      <w:r w:rsidR="00784D07">
        <w:t xml:space="preserve"> А</w:t>
      </w:r>
      <w:proofErr w:type="gramEnd"/>
      <w:r w:rsidR="00784D07">
        <w:t xml:space="preserve">/ч, а мощность электродвигателя - 23 кВт. Масса аккумуляторных батарей 630 кг. </w:t>
      </w:r>
      <w:r w:rsidRPr="00863F82">
        <w:rPr>
          <w:color w:val="000000" w:themeColor="text1"/>
        </w:rPr>
        <w:t xml:space="preserve">Автомобиль развивал </w:t>
      </w:r>
      <w:hyperlink r:id="rId8" w:tooltip="Скорость" w:history="1">
        <w:r w:rsidRPr="00863F82">
          <w:rPr>
            <w:color w:val="000000" w:themeColor="text1"/>
          </w:rPr>
          <w:t>скорость</w:t>
        </w:r>
      </w:hyperlink>
      <w:r w:rsidRPr="00863F82">
        <w:rPr>
          <w:color w:val="000000" w:themeColor="text1"/>
        </w:rPr>
        <w:t xml:space="preserve"> до 30 км/час при запасе хода 100 км. </w:t>
      </w:r>
    </w:p>
    <w:p w:rsidR="00863F82" w:rsidRPr="00863F82" w:rsidRDefault="00863F82" w:rsidP="00863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микроавтобуса был переоборудован и состоял из трёх отсеков: кабина водителя, судейский салон, зона </w:t>
      </w:r>
      <w:hyperlink r:id="rId9" w:tooltip="Аккумулятор" w:history="1">
        <w:r w:rsidRPr="00863F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аккумуляторной</w:t>
        </w:r>
      </w:hyperlink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батареи. На передней панели кузова под лобовым стеклом сделана надпись «СУДЕЙСКАЯ». На дверях — эмблема Московской олимпиады. На боковых панелях тоже надпись «СУДЕЙСКАЯ». На крыше могло быть установлено судейское информационное табло. </w:t>
      </w:r>
    </w:p>
    <w:p w:rsidR="00863F82" w:rsidRPr="00863F82" w:rsidRDefault="00863F82" w:rsidP="00863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салоне находился рабочий </w:t>
      </w:r>
      <w:hyperlink r:id="rId10" w:tooltip="Стол" w:history="1">
        <w:r w:rsidRPr="00863F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стол</w:t>
        </w:r>
      </w:hyperlink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передней стенки, направленный по ходу движения, поворачивающиеся кресла, второй стол в задней части против хода движения. Двери сделаны справа и слева. Справа у двери закреплён </w:t>
      </w:r>
      <w:hyperlink r:id="rId11" w:tooltip="Огнетушитель" w:history="1">
        <w:r w:rsidRPr="00863F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огнетушитель</w:t>
        </w:r>
      </w:hyperlink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Под крышкой стола находится блок автоматики и аккумуляторы для питания судейской аппаратуры: </w:t>
      </w:r>
      <w:hyperlink r:id="rId12" w:tooltip="Магнитофон" w:history="1">
        <w:r w:rsidRPr="00863F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магнитофона</w:t>
        </w:r>
      </w:hyperlink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" w:tooltip="Секундомер" w:history="1">
        <w:r w:rsidRPr="00863F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секундомеров</w:t>
        </w:r>
      </w:hyperlink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63F82" w:rsidRPr="00863F82" w:rsidRDefault="00863F82" w:rsidP="00863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Задняя часть кузова предназначена для тяговых никель-цинковых аккумуляторов и отделена от салона герметичным </w:t>
      </w:r>
      <w:hyperlink r:id="rId14" w:tooltip="Кожух" w:history="1">
        <w:r w:rsidRPr="00863F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кожухом</w:t>
        </w:r>
      </w:hyperlink>
      <w:r w:rsidRPr="0086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доступа к аккумуляторам сзади сделан специальный люк в половину высоты автомобиля. Вместо долгой зарядки эти батареи следовало быстро заменять специальным погрузчиком. Верхняя половина задней стенки закрывалась стеклом. </w:t>
      </w:r>
    </w:p>
    <w:p w:rsidR="00863F82" w:rsidRDefault="002E6A82" w:rsidP="00863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24EC" w:rsidRPr="0079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проведения работ судейский автомобиль был переоборудован в качестве эксперимента в автомобиль на солнечных батареях. Изготовили такой автомобиль Специалисты Туркменского отделения Всесоюзного НИИ источников токов в г. Ашхабад. Это был первый солнечный советский электромобиль. Для зарядки </w:t>
      </w:r>
      <w:r w:rsidR="0079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аккумуляторов от </w:t>
      </w:r>
      <w:r w:rsidR="007924EC" w:rsidRPr="0079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расположенных на крыше автобуса солнечных батарей общей площадью 8 м² требуется один день. После этого микроавтобус может пройти без остановки расстояние 100 км со скоростью 50 км/ч. Экспериментальный автомобиль планировали применять в районах, где более 200 дней в году светит солнце.</w:t>
      </w:r>
    </w:p>
    <w:p w:rsidR="005B0193" w:rsidRPr="00863F82" w:rsidRDefault="005B0193" w:rsidP="00863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5B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осле Олимпийских игр, РАФ не перестал экспериментировать с электричеством. РАФ-2210, модель 1982 года даже вышла промышленной партией и успела поработать на городских маршрутах.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0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Запас хода "2210" составлял 70 км, максимальная скорость - 65 км/ч. Пассажирский салон за счет аккумуляторов был короче на один ряд, ими же "съедался" багажник. Здесь также применяли смену батарей, а не подзарядку. Такое мероприятие занимало около 10 минут на специальной станции.</w:t>
      </w:r>
    </w:p>
    <w:p w:rsidR="00FB6797" w:rsidRDefault="00FB6797" w:rsidP="00DE1234">
      <w:pPr>
        <w:pStyle w:val="a3"/>
        <w:spacing w:before="0" w:beforeAutospacing="0" w:after="0" w:afterAutospacing="0"/>
      </w:pPr>
    </w:p>
    <w:p w:rsidR="00FB6797" w:rsidRDefault="00FB6797" w:rsidP="00FB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микроавтобуса РАФ-2203</w:t>
      </w:r>
    </w:p>
    <w:p w:rsidR="00FB6797" w:rsidRPr="00E62C5D" w:rsidRDefault="00FB6797" w:rsidP="00FB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3"/>
        <w:gridCol w:w="2172"/>
        <w:gridCol w:w="2943"/>
      </w:tblGrid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Высота ступеньки над уровнем дороги,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двери пассажирского салона,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задней двери,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и 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переднюю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заднюю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(РАФ-22039)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РАФ-2203-01, РАФ-22038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ЗМЗ-2203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ЗМЗ-4021.10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цилиндров 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 кВт (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</w:tr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Коробка переключения передач 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ступеней КПП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 колес и рулевое управление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пружинная, на поперечных рычагах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продольных полуэллиптических рессорах 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трехгребневым</w:t>
            </w:r>
            <w:proofErr w:type="spell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</w:t>
            </w:r>
          </w:p>
        </w:tc>
      </w:tr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Тормозное управление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типа, с гидравлическим приводом 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привод на задние колеса от ручного рычага</w:t>
            </w:r>
          </w:p>
        </w:tc>
      </w:tr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маневренности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при полной загрузке,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в городском цикле при полной загрузке,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FB6797" w:rsidRPr="00E62C5D" w:rsidTr="007D72E6">
        <w:tc>
          <w:tcPr>
            <w:tcW w:w="0" w:type="auto"/>
            <w:gridSpan w:val="3"/>
            <w:hideMark/>
          </w:tcPr>
          <w:p w:rsidR="00FB6797" w:rsidRPr="00E62C5D" w:rsidRDefault="00FB6797" w:rsidP="007D7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электрооборудования,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6СТ-603М</w:t>
            </w:r>
          </w:p>
        </w:tc>
      </w:tr>
      <w:tr w:rsidR="00FB6797" w:rsidRPr="00E62C5D" w:rsidTr="007D72E6">
        <w:tc>
          <w:tcPr>
            <w:tcW w:w="0" w:type="auto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gridSpan w:val="2"/>
            <w:hideMark/>
          </w:tcPr>
          <w:p w:rsidR="00FB6797" w:rsidRPr="00E62C5D" w:rsidRDefault="00FB6797" w:rsidP="007D7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185R15</w:t>
            </w:r>
          </w:p>
        </w:tc>
      </w:tr>
    </w:tbl>
    <w:p w:rsidR="00FB6797" w:rsidRDefault="00FB6797" w:rsidP="00DE1234">
      <w:pPr>
        <w:pStyle w:val="a3"/>
        <w:spacing w:before="0" w:beforeAutospacing="0" w:after="0" w:afterAutospacing="0"/>
      </w:pPr>
    </w:p>
    <w:p w:rsidR="000E5ABB" w:rsidRDefault="00075CBE">
      <w:r w:rsidRPr="00075CBE">
        <w:t xml:space="preserve"> </w:t>
      </w:r>
      <w:r w:rsidR="003B3267">
        <w:t xml:space="preserve"> </w:t>
      </w:r>
    </w:p>
    <w:sectPr w:rsidR="000E5ABB" w:rsidSect="00C43D4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5C"/>
    <w:rsid w:val="00056C71"/>
    <w:rsid w:val="00075CBE"/>
    <w:rsid w:val="000E5ABB"/>
    <w:rsid w:val="00261869"/>
    <w:rsid w:val="002839CE"/>
    <w:rsid w:val="00291AEA"/>
    <w:rsid w:val="002E6A82"/>
    <w:rsid w:val="00372C4B"/>
    <w:rsid w:val="003B3267"/>
    <w:rsid w:val="003D275F"/>
    <w:rsid w:val="003F673C"/>
    <w:rsid w:val="004A691A"/>
    <w:rsid w:val="004F6A38"/>
    <w:rsid w:val="0052150E"/>
    <w:rsid w:val="005961E9"/>
    <w:rsid w:val="005A1CD1"/>
    <w:rsid w:val="005A5DD4"/>
    <w:rsid w:val="005B0193"/>
    <w:rsid w:val="00672E75"/>
    <w:rsid w:val="00742DCE"/>
    <w:rsid w:val="00784D07"/>
    <w:rsid w:val="007924EC"/>
    <w:rsid w:val="00863F82"/>
    <w:rsid w:val="00870BD0"/>
    <w:rsid w:val="008C6DE0"/>
    <w:rsid w:val="00942A82"/>
    <w:rsid w:val="00A2435F"/>
    <w:rsid w:val="00A51ACA"/>
    <w:rsid w:val="00A57FB1"/>
    <w:rsid w:val="00A67698"/>
    <w:rsid w:val="00AB7CFB"/>
    <w:rsid w:val="00AC1184"/>
    <w:rsid w:val="00B10648"/>
    <w:rsid w:val="00C00E92"/>
    <w:rsid w:val="00C22A83"/>
    <w:rsid w:val="00C43D46"/>
    <w:rsid w:val="00C633FD"/>
    <w:rsid w:val="00CA29DE"/>
    <w:rsid w:val="00CB317D"/>
    <w:rsid w:val="00DE1234"/>
    <w:rsid w:val="00E250B1"/>
    <w:rsid w:val="00E67949"/>
    <w:rsid w:val="00F22CFF"/>
    <w:rsid w:val="00F71FFA"/>
    <w:rsid w:val="00F86C5C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3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3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E%D1%80%D0%BE%D1%81%D1%82%D1%8C" TargetMode="External"/><Relationship Id="rId13" Type="http://schemas.openxmlformats.org/officeDocument/2006/relationships/hyperlink" Target="https://ru.wikipedia.org/wiki/%D0%A1%D0%B5%D0%BA%D1%83%D0%BD%D0%B4%D0%BE%D0%BC%D0%B5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8%D0%B6%D1%81%D0%BA%D0%B0%D1%8F_%D0%B0%D0%B2%D1%82%D0%BE%D0%B1%D1%83%D1%81%D0%BD%D0%B0%D1%8F_%D1%84%D0%B0%D0%B1%D1%80%D0%B8%D0%BA%D0%B0" TargetMode="External"/><Relationship Id="rId12" Type="http://schemas.openxmlformats.org/officeDocument/2006/relationships/hyperlink" Target="https://ru.wikipedia.org/wiki/%D0%9C%D0%B0%D0%B3%D0%BD%D0%B8%D1%82%D0%BE%D1%84%D0%BE%D0%B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0%D0%B0%D1%84%D0%BE%D0%BD" TargetMode="External"/><Relationship Id="rId11" Type="http://schemas.openxmlformats.org/officeDocument/2006/relationships/hyperlink" Target="https://ru.wikipedia.org/wiki/%D0%9E%D0%B3%D0%BD%D0%B5%D1%82%D1%83%D1%88%D0%B8%D1%82%D0%B5%D0%BB%D1%8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1%82%D0%BE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A%D0%BA%D1%83%D0%BC%D1%83%D0%BB%D1%8F%D1%82%D0%BE%D1%80" TargetMode="External"/><Relationship Id="rId14" Type="http://schemas.openxmlformats.org/officeDocument/2006/relationships/hyperlink" Target="https://ru.wikipedia.org/wiki/%D0%9A%D0%BE%D0%B6%D1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2019-02-08T14:33:00Z</dcterms:created>
  <dcterms:modified xsi:type="dcterms:W3CDTF">2019-05-23T12:15:00Z</dcterms:modified>
</cp:coreProperties>
</file>