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18" w:rsidRDefault="00032418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03241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04-060 </w:t>
      </w:r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ПАЗ-657 4х2 грузовой автобус </w:t>
      </w:r>
      <w:proofErr w:type="spellStart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ёмк</w:t>
      </w:r>
      <w:proofErr w:type="spellEnd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фургона</w:t>
      </w:r>
      <w:r w:rsidR="00391D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13.5 м3 </w:t>
      </w:r>
      <w:proofErr w:type="spellStart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гп</w:t>
      </w:r>
      <w:proofErr w:type="spellEnd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2.2 </w:t>
      </w:r>
      <w:proofErr w:type="spellStart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базе ПАЗ-651 с одноосным прицепом ПАЗ</w:t>
      </w:r>
      <w:r w:rsidR="000721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-658/ЛАЗ-712</w:t>
      </w:r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гп</w:t>
      </w:r>
      <w:proofErr w:type="spellEnd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 </w:t>
      </w:r>
      <w:proofErr w:type="spellStart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ёмк</w:t>
      </w:r>
      <w:proofErr w:type="spellEnd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5.9 м3 для перевозки хлебопродуктов в лотках, дверей 2+4+1, мест 3, полный вес автопоезда 7 </w:t>
      </w:r>
      <w:proofErr w:type="spellStart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70 </w:t>
      </w:r>
      <w:proofErr w:type="spellStart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65 км/час, 3645 экз., г. Павлово, прицеп Львов, 1954-58 г.</w:t>
      </w:r>
      <w:proofErr w:type="gramEnd"/>
    </w:p>
    <w:p w:rsidR="00032418" w:rsidRDefault="0092403A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5D67E9" wp14:editId="08683EFF">
            <wp:simplePos x="0" y="0"/>
            <wp:positionH relativeFrom="margin">
              <wp:posOffset>504825</wp:posOffset>
            </wp:positionH>
            <wp:positionV relativeFrom="margin">
              <wp:posOffset>1076960</wp:posOffset>
            </wp:positionV>
            <wp:extent cx="5546725" cy="26295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418" w:rsidRDefault="00032418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2418" w:rsidRDefault="00032418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2418" w:rsidRDefault="00032418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2418" w:rsidRDefault="00032418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403A" w:rsidRDefault="0092403A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403A" w:rsidRDefault="0092403A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403A" w:rsidRDefault="0092403A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403A" w:rsidRDefault="0092403A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403A" w:rsidRDefault="0092403A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403A" w:rsidRDefault="0092403A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403A" w:rsidRDefault="0092403A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403A" w:rsidRDefault="0092403A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403A" w:rsidRDefault="0092403A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AAE" w:rsidRPr="00197AAE" w:rsidRDefault="00197AAE" w:rsidP="00197A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7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Фургоны для перевозки хлебобулочных изделий в СССР</w:t>
      </w:r>
    </w:p>
    <w:p w:rsidR="00197AAE" w:rsidRPr="00197AAE" w:rsidRDefault="00197AAE" w:rsidP="00197A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AAE" w:rsidRDefault="00197AAE" w:rsidP="001001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7AAE">
        <w:rPr>
          <w:rFonts w:ascii="Times New Roman" w:hAnsi="Times New Roman" w:cs="Times New Roman"/>
          <w:color w:val="000000" w:themeColor="text1"/>
          <w:sz w:val="24"/>
          <w:szCs w:val="24"/>
        </w:rPr>
        <w:t>Хлеб занимает особое место в нашем рационе питания. Грузовые перевозки хлеба и хлебобулочных изделий осуществляются ежедневно. Свежевыпеченная продукция в течение нескольких часов должна дойти до клиента, причем без ущерба для товарного вида. Именно сохранению выпечки в ее первозданном виде была подчинена вся эволюция специализи</w:t>
      </w:r>
      <w:r w:rsidR="00425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рованных транспортных средств. </w:t>
      </w:r>
      <w:r w:rsidR="003832B1" w:rsidRPr="003832B1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показала, что идеальной «платформой» для горячей выпечки являются деревянные лотки.</w:t>
      </w:r>
      <w:r w:rsidR="00371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2B1" w:rsidRPr="003832B1">
        <w:rPr>
          <w:rFonts w:ascii="Times New Roman" w:hAnsi="Times New Roman" w:cs="Times New Roman"/>
          <w:color w:val="000000" w:themeColor="text1"/>
          <w:sz w:val="24"/>
          <w:szCs w:val="24"/>
        </w:rPr>
        <w:t>Поскольку на каждом лотке можно разместить только один слой хлебобулочных изделий, следовало позаботиться о том, чтобы между расположенными «по вертикали» лотками оставалось некоторое пространство</w:t>
      </w:r>
      <w:r w:rsidR="00371C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32B1" w:rsidRPr="0038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C7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3832B1" w:rsidRPr="003832B1">
        <w:rPr>
          <w:rFonts w:ascii="Times New Roman" w:hAnsi="Times New Roman" w:cs="Times New Roman"/>
          <w:color w:val="000000" w:themeColor="text1"/>
          <w:sz w:val="24"/>
          <w:szCs w:val="24"/>
        </w:rPr>
        <w:t>леб боится сырости, а значит, платформы для его пере</w:t>
      </w:r>
      <w:r w:rsidR="00371C72">
        <w:rPr>
          <w:rFonts w:ascii="Times New Roman" w:hAnsi="Times New Roman" w:cs="Times New Roman"/>
          <w:color w:val="000000" w:themeColor="text1"/>
          <w:sz w:val="24"/>
          <w:szCs w:val="24"/>
        </w:rPr>
        <w:t>возки должны быть крытыми. С</w:t>
      </w:r>
      <w:r w:rsidR="003832B1" w:rsidRPr="0038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другой стороны, горячая выпечка «парит», следовательно, фургон ни в коем случае не может быть герметичным, его грузовой объем должен «дышать».</w:t>
      </w:r>
      <w:r w:rsidR="0038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159" w:rsidRPr="00100159">
        <w:rPr>
          <w:rFonts w:ascii="Times New Roman" w:hAnsi="Times New Roman" w:cs="Times New Roman"/>
          <w:color w:val="000000" w:themeColor="text1"/>
          <w:sz w:val="24"/>
          <w:szCs w:val="24"/>
        </w:rPr>
        <w:t>Первые крытые фургоны со стеллажами для деревянных лотков приводились в движение парой лошадей.</w:t>
      </w:r>
      <w:r w:rsidR="00100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100159" w:rsidRPr="00100159">
        <w:rPr>
          <w:rFonts w:ascii="Times New Roman" w:hAnsi="Times New Roman" w:cs="Times New Roman"/>
          <w:color w:val="000000" w:themeColor="text1"/>
          <w:sz w:val="24"/>
          <w:szCs w:val="24"/>
        </w:rPr>
        <w:t>ак только появились первые грузовые автомобильные шасси, их приспособили для перевозки выпечки.</w:t>
      </w:r>
      <w:r w:rsidR="00100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7211" w:rsidRDefault="00C50B76" w:rsidP="002372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C50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СССР в 20-х и 30-х годах было не до особенностей перевозки, был бы хлеб. Когда хлеб появлялся (карточная система продажи хлеба продержалась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СССР до 1 января 1935 года),</w:t>
      </w:r>
      <w:r w:rsidRPr="00C50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хорошо, если получалось просто обеспечить доставку хлеба людям любым транспортом, часто при этом жертвуя всеми товарными требованиями. В отсутствие специализированных фургонов буханки просто «навалом» укладывали в ящики, а эти ящики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B76">
        <w:rPr>
          <w:rFonts w:ascii="Times New Roman" w:hAnsi="Times New Roman" w:cs="Times New Roman"/>
          <w:color w:val="000000" w:themeColor="text1"/>
          <w:sz w:val="24"/>
          <w:szCs w:val="24"/>
        </w:rPr>
        <w:t>грузились в обычные бортовые грузовики и покрывались сверху брезентом.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30-х годов</w:t>
      </w:r>
      <w:r w:rsidRPr="00C50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крупных городах появилась </w:t>
      </w:r>
      <w:r w:rsidR="008A7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наладить</w:t>
      </w:r>
      <w:r w:rsidRPr="00C50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перевозки хлеба. Московский союз потребительских обществ (</w:t>
      </w:r>
      <w:proofErr w:type="gramStart"/>
      <w:r w:rsidRPr="00C50B76">
        <w:rPr>
          <w:rFonts w:ascii="Times New Roman" w:hAnsi="Times New Roman" w:cs="Times New Roman"/>
          <w:color w:val="000000" w:themeColor="text1"/>
          <w:sz w:val="24"/>
          <w:szCs w:val="24"/>
        </w:rPr>
        <w:t>MC</w:t>
      </w:r>
      <w:proofErr w:type="gramEnd"/>
      <w:r w:rsidRPr="00C50B76">
        <w:rPr>
          <w:rFonts w:ascii="Times New Roman" w:hAnsi="Times New Roman" w:cs="Times New Roman"/>
          <w:color w:val="000000" w:themeColor="text1"/>
          <w:sz w:val="24"/>
          <w:szCs w:val="24"/>
        </w:rPr>
        <w:t>ПО) организовал при Комбинате реконструкции транспорта специальную группу, в задачи которой входили комплексные исследования «транспорта хлеба».</w:t>
      </w:r>
      <w:r w:rsidR="007A7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было освоено</w:t>
      </w:r>
      <w:r w:rsidR="007A74A3" w:rsidRPr="007A7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производство фургонов-</w:t>
      </w:r>
      <w:proofErr w:type="spellStart"/>
      <w:r w:rsidR="007A74A3" w:rsidRPr="007A74A3">
        <w:rPr>
          <w:rFonts w:ascii="Times New Roman" w:hAnsi="Times New Roman" w:cs="Times New Roman"/>
          <w:color w:val="000000" w:themeColor="text1"/>
          <w:sz w:val="24"/>
          <w:szCs w:val="24"/>
        </w:rPr>
        <w:t>хлебовозов</w:t>
      </w:r>
      <w:proofErr w:type="spellEnd"/>
      <w:r w:rsidR="007A74A3" w:rsidRPr="007A74A3">
        <w:rPr>
          <w:rFonts w:ascii="Times New Roman" w:hAnsi="Times New Roman" w:cs="Times New Roman"/>
          <w:color w:val="000000" w:themeColor="text1"/>
          <w:sz w:val="24"/>
          <w:szCs w:val="24"/>
        </w:rPr>
        <w:t>, оборудованных стеллажами под стандартные лотки, разгрузка и выгрузка которых осуществлялись бы вручную, силами грузчиков.</w:t>
      </w:r>
      <w:r w:rsidR="007A7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0C4" w:rsidRPr="006E7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Деревянные кузова-фургоны по этому проекту до войны стали строить по всей стране, но «успехи» были достаточно скромными. Самая крупная в стране московская автобаза треста «Хлебопечение» в 1935 году располагала только 265-ю специализированными хлебными фургонами, для </w:t>
      </w:r>
      <w:r w:rsidR="006E70C4" w:rsidRPr="006E70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удобства ремонта и </w:t>
      </w:r>
      <w:proofErr w:type="gramStart"/>
      <w:r w:rsidR="006E70C4" w:rsidRPr="006E70C4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эксплуатации</w:t>
      </w:r>
      <w:proofErr w:type="gramEnd"/>
      <w:r w:rsidR="006E70C4" w:rsidRPr="006E7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разбитых на две колонны: колонну ГАЗ-АА и колонну АМО-З.</w:t>
      </w:r>
      <w:r w:rsidR="006E7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7211" w:rsidRPr="00237211">
        <w:rPr>
          <w:rFonts w:ascii="Times New Roman" w:hAnsi="Times New Roman" w:cs="Times New Roman"/>
          <w:color w:val="000000" w:themeColor="text1"/>
          <w:sz w:val="24"/>
          <w:szCs w:val="24"/>
        </w:rPr>
        <w:t>В глубинке же хлеб развозили на хозяйственных повозках, а зимой — на санях.</w:t>
      </w:r>
    </w:p>
    <w:p w:rsidR="00100159" w:rsidRDefault="00237211" w:rsidP="00100159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7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войны, когда Горьковский автозавод освоил производство нового базового грузовика ГАЗ-51, </w:t>
      </w:r>
      <w:proofErr w:type="spellStart"/>
      <w:r w:rsidRPr="00237211">
        <w:rPr>
          <w:rFonts w:ascii="Times New Roman" w:hAnsi="Times New Roman" w:cs="Times New Roman"/>
          <w:color w:val="000000" w:themeColor="text1"/>
          <w:sz w:val="24"/>
          <w:szCs w:val="24"/>
        </w:rPr>
        <w:t>хлебовозки</w:t>
      </w:r>
      <w:proofErr w:type="spellEnd"/>
      <w:r w:rsidRPr="00237211">
        <w:rPr>
          <w:rFonts w:ascii="Times New Roman" w:hAnsi="Times New Roman" w:cs="Times New Roman"/>
          <w:color w:val="000000" w:themeColor="text1"/>
          <w:sz w:val="24"/>
          <w:szCs w:val="24"/>
        </w:rPr>
        <w:t>, конструктивно не отличавшиеся от довоенных фургонов, начали строить на его платформе (как правило, силами различных небольших мастерских, которые имелись практически в каждом городе).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57C" w:rsidRPr="00616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Попытки централизации выпуска хлебных фургонов были предприняты в середине 50-х годов. Считалось, что такой фургон помимо специальной конструкции кузова должен иметь привлекательный внешний вид, а таковыми посчитали фургоны автобусного типа, и производство </w:t>
      </w:r>
      <w:proofErr w:type="spellStart"/>
      <w:r w:rsidR="0061657C" w:rsidRPr="0061657C">
        <w:rPr>
          <w:rFonts w:ascii="Times New Roman" w:hAnsi="Times New Roman" w:cs="Times New Roman"/>
          <w:color w:val="000000" w:themeColor="text1"/>
          <w:sz w:val="24"/>
          <w:szCs w:val="24"/>
        </w:rPr>
        <w:t>хлебовозов</w:t>
      </w:r>
      <w:proofErr w:type="spellEnd"/>
      <w:r w:rsidR="0061657C" w:rsidRPr="00616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поручили Павловскому автобусному заводу.</w:t>
      </w:r>
      <w:r w:rsidR="00616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5ABB" w:rsidRPr="00197AAE" w:rsidRDefault="008C4F99" w:rsidP="00197AA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7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ПАЗ-657</w:t>
      </w:r>
    </w:p>
    <w:p w:rsidR="008C4F99" w:rsidRDefault="008C4F99" w:rsidP="00197A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 стране, залечившей в начале 50-х раны тяжелейшей войны, бурно развивался комплекс народного хозяйства. В новых условиях требовалось множество различной спецтехники и транспорта. На Павловском автобусном заводе это выразилось в проектировании и выпуске </w:t>
      </w:r>
      <w:proofErr w:type="gramStart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</w:t>
      </w:r>
      <w:proofErr w:type="gramEnd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>спецфургонов</w:t>
      </w:r>
      <w:proofErr w:type="spellEnd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 Уже через два года с начала производства автобусов, в 1954 году на конвейер ставятся ПАЗ-657 «Хлеб» и </w:t>
      </w:r>
      <w:hyperlink r:id="rId6" w:tgtFrame="_blank" w:history="1">
        <w:r w:rsidRPr="000B60E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ПАЗ-661 «Одежда»</w:t>
        </w:r>
      </w:hyperlink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грузоподъемностью 2 тонны. 30 апреля 1954 года заводская газета «Вперед» сообщила: «Опытные образцы автомобиля и одноосного прицепа со специальными кузовами для перевозки хлебобулочных изделий были спроектированы и изготовлены всего за два месяца. Автомобиль максимально унифицирован с выпускающимся пассажирским автобусом». </w:t>
      </w:r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Конструкция автобуса предусматривала деревянный каркас кузова. Левая боковина имела только дверь водителя, а справа, помимо пассажирской двери, находились </w:t>
      </w:r>
      <w:proofErr w:type="gramStart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>четыре двустворчатые двери</w:t>
      </w:r>
      <w:proofErr w:type="gramEnd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Стойки каркаса в местах навески товарных дверей были усилены металлическим профилем. Грузовая часть кузова разделялась фермами на четыре отсека, где помещались рядами в направляющих деревянные лотки с хлебом. Перемещение лотков осуществлялось длинными крючьями. Для защиты от дорожной пыли двери рабочего помещения герметизировали специальным резиновым профилем с трубчатым сечением. С целью устранения конденсата, появляющегося при перевозке горячего хлеба из-за повышенного испарения, машину снабдили системой вентиляции и подогрева, которой не имела базовая модель. При движении автомобиля свежий воздух подавался в кузов через вентиляционный канал, оборудованный волосяным фильтром. Подогрев кузова осуществлялся водяным </w:t>
      </w:r>
      <w:proofErr w:type="spellStart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>отопителем</w:t>
      </w:r>
      <w:proofErr w:type="spellEnd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Водительское отделение </w:t>
      </w:r>
      <w:r w:rsidR="00DB5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отгорожено и </w:t>
      </w:r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имело два основных места и одно откидное. Кабина также обогревалась в зимнее время дополнительным водяным </w:t>
      </w:r>
      <w:proofErr w:type="spellStart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>отопителем</w:t>
      </w:r>
      <w:proofErr w:type="spellEnd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заднем отсеке, отделенном от товарного перегородкой, предусматривались место для </w:t>
      </w:r>
      <w:proofErr w:type="spellStart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>санодежды</w:t>
      </w:r>
      <w:proofErr w:type="spellEnd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складной скамейки, используемой при погрузке и выгрузке хлеба, а также инструментальный ящик. </w:t>
      </w:r>
      <w:r w:rsidR="00CE32EC">
        <w:rPr>
          <w:rFonts w:ascii="Times New Roman" w:hAnsi="Times New Roman" w:cs="Times New Roman"/>
          <w:sz w:val="24"/>
          <w:szCs w:val="24"/>
        </w:rPr>
        <w:t xml:space="preserve">Как и другие серийные </w:t>
      </w:r>
      <w:proofErr w:type="gramStart"/>
      <w:r w:rsidR="00CE32EC">
        <w:rPr>
          <w:rFonts w:ascii="Times New Roman" w:hAnsi="Times New Roman" w:cs="Times New Roman"/>
          <w:sz w:val="24"/>
          <w:szCs w:val="24"/>
        </w:rPr>
        <w:t>фургоны</w:t>
      </w:r>
      <w:proofErr w:type="gramEnd"/>
      <w:r w:rsidR="00CE32EC">
        <w:rPr>
          <w:rFonts w:ascii="Times New Roman" w:hAnsi="Times New Roman" w:cs="Times New Roman"/>
          <w:sz w:val="24"/>
          <w:szCs w:val="24"/>
        </w:rPr>
        <w:t xml:space="preserve"> ПАЗ на шасси ГАЗ-51, ПАЗ-657 не имели указателей поворотов под лобовым стеклом, а сзади на них устанавливался лишь один фонарь, совмещавший в себе функции стоп-сигнала, габаритного огня и подсветки номерного знака. Приборная панель ПАЗ-657 отличалась от модернизированной приборной панели ПАЗ-651А. Также у ПАЗ-657 отсутствовали часы. </w:t>
      </w:r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Машины могли эксплуатироваться с одноосным прицепом </w:t>
      </w:r>
      <w:hyperlink r:id="rId7" w:tgtFrame="_blank" w:history="1">
        <w:r w:rsidRPr="000B60E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ПАЗ-658</w:t>
        </w:r>
      </w:hyperlink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аналогичного назначения. </w:t>
      </w:r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ПАЗ-657 и </w:t>
      </w:r>
      <w:r w:rsidR="00646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ПАЗ-661 </w:t>
      </w:r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предназначались для развозки-распределения крупной партии товара по торговым точкам внутри городов. Легкость доступа к товару и достаточная быстрота разгрузки позволяла водителю заниматься развозкой без привлечения других работников. ПАЗ-657 стал первым в ряду специализированных автомашин, созданных на </w:t>
      </w:r>
      <w:proofErr w:type="spellStart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>ПАЗе</w:t>
      </w:r>
      <w:proofErr w:type="spellEnd"/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>. Он выпускался с 1954 по 1958 год включительно. За 5 лет было построено 3649 машин.</w:t>
      </w:r>
    </w:p>
    <w:p w:rsidR="00BB61C3" w:rsidRPr="00BB61C3" w:rsidRDefault="00197AAE" w:rsidP="00197A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BB61C3" w:rsidRPr="00BB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Единственный </w:t>
      </w:r>
      <w:proofErr w:type="spellStart"/>
      <w:r w:rsidR="00BB61C3" w:rsidRPr="00BB61C3">
        <w:rPr>
          <w:rFonts w:ascii="Times New Roman" w:hAnsi="Times New Roman" w:cs="Times New Roman"/>
          <w:color w:val="000000" w:themeColor="text1"/>
          <w:sz w:val="24"/>
          <w:szCs w:val="24"/>
        </w:rPr>
        <w:t>ПАЗовский</w:t>
      </w:r>
      <w:proofErr w:type="spellEnd"/>
      <w:r w:rsidR="00BB61C3" w:rsidRPr="00BB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прицеп, индекс которого начинался с «шестерки» - ПАЗ-658 - представлял собой </w:t>
      </w:r>
      <w:proofErr w:type="spellStart"/>
      <w:r w:rsidR="00BB61C3" w:rsidRPr="00BB61C3">
        <w:rPr>
          <w:rFonts w:ascii="Times New Roman" w:hAnsi="Times New Roman" w:cs="Times New Roman"/>
          <w:color w:val="000000" w:themeColor="text1"/>
          <w:sz w:val="24"/>
          <w:szCs w:val="24"/>
        </w:rPr>
        <w:t>однообъемный</w:t>
      </w:r>
      <w:proofErr w:type="spellEnd"/>
      <w:r w:rsidR="00BB61C3" w:rsidRPr="00BB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кузов</w:t>
      </w:r>
      <w:r w:rsidR="004D0641">
        <w:rPr>
          <w:rFonts w:ascii="Times New Roman" w:hAnsi="Times New Roman" w:cs="Times New Roman"/>
          <w:color w:val="000000" w:themeColor="text1"/>
          <w:sz w:val="24"/>
          <w:szCs w:val="24"/>
        </w:rPr>
        <w:t>-фургон</w:t>
      </w:r>
      <w:r w:rsidR="00BB61C3" w:rsidRPr="00BB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шасси прицепа </w:t>
      </w:r>
      <w:r w:rsidR="00BB61C3" w:rsidRPr="00BB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тремя двустворчатыми дверями по правой боковине и теми же фермами и направляющими для загрузки лотков с хлебом, что и его «тягач» - фургон ПАЗ-657 «Хлеб». Кузов базировался на одноосном шасси </w:t>
      </w:r>
      <w:r w:rsidR="00940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тормозов и поворотного круга </w:t>
      </w:r>
      <w:r w:rsidR="00BB61C3" w:rsidRPr="00BB61C3">
        <w:rPr>
          <w:rFonts w:ascii="Times New Roman" w:hAnsi="Times New Roman" w:cs="Times New Roman"/>
          <w:color w:val="000000" w:themeColor="text1"/>
          <w:sz w:val="24"/>
          <w:szCs w:val="24"/>
        </w:rPr>
        <w:t>с односкатными колесами размерностью 7,50-20. Грузоподъемность прицепа – 1 тонна, рабочий объем к</w:t>
      </w:r>
      <w:r w:rsidR="005509BC">
        <w:rPr>
          <w:rFonts w:ascii="Times New Roman" w:hAnsi="Times New Roman" w:cs="Times New Roman"/>
          <w:color w:val="000000" w:themeColor="text1"/>
          <w:sz w:val="24"/>
          <w:szCs w:val="24"/>
        </w:rPr>
        <w:t>узова – 5,9 куб. м. Год разработки</w:t>
      </w:r>
      <w:r w:rsidR="00BB61C3" w:rsidRPr="00BB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1954.</w:t>
      </w:r>
      <w:r w:rsidR="003B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9BC">
        <w:rPr>
          <w:rFonts w:ascii="Times New Roman" w:hAnsi="Times New Roman" w:cs="Times New Roman"/>
          <w:color w:val="000000" w:themeColor="text1"/>
          <w:sz w:val="24"/>
          <w:szCs w:val="24"/>
        </w:rPr>
        <w:t>Этот о</w:t>
      </w:r>
      <w:r w:rsidR="005509BC" w:rsidRPr="002209A1">
        <w:rPr>
          <w:rFonts w:ascii="Times New Roman" w:hAnsi="Times New Roman" w:cs="Times New Roman"/>
          <w:color w:val="000000" w:themeColor="text1"/>
          <w:sz w:val="24"/>
          <w:szCs w:val="24"/>
        </w:rPr>
        <w:t>дноосный прицеп-фург</w:t>
      </w:r>
      <w:r w:rsidR="005509BC">
        <w:rPr>
          <w:rFonts w:ascii="Times New Roman" w:hAnsi="Times New Roman" w:cs="Times New Roman"/>
          <w:color w:val="000000" w:themeColor="text1"/>
          <w:sz w:val="24"/>
          <w:szCs w:val="24"/>
        </w:rPr>
        <w:t>он для перевозки хлеба в</w:t>
      </w:r>
      <w:r w:rsidR="004D0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ыпускался </w:t>
      </w:r>
      <w:r w:rsidR="005509BC">
        <w:rPr>
          <w:rFonts w:ascii="Times New Roman" w:hAnsi="Times New Roman" w:cs="Times New Roman"/>
          <w:color w:val="000000" w:themeColor="text1"/>
          <w:sz w:val="24"/>
          <w:szCs w:val="24"/>
        </w:rPr>
        <w:t>с 1954 года</w:t>
      </w:r>
      <w:r w:rsidR="005509BC" w:rsidRPr="00220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Львовском автобусном заводе под маркой </w:t>
      </w:r>
      <w:r w:rsidR="004D0641" w:rsidRPr="009403AD">
        <w:rPr>
          <w:rFonts w:ascii="Times New Roman" w:hAnsi="Times New Roman" w:cs="Times New Roman"/>
          <w:color w:val="000000" w:themeColor="text1"/>
          <w:sz w:val="24"/>
          <w:szCs w:val="24"/>
        </w:rPr>
        <w:t>ЛАЗ-712</w:t>
      </w:r>
      <w:r w:rsidR="004D0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был п</w:t>
      </w:r>
      <w:r w:rsidR="00550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ервым серийным прицепом на </w:t>
      </w:r>
      <w:proofErr w:type="spellStart"/>
      <w:r w:rsidR="005509BC">
        <w:rPr>
          <w:rFonts w:ascii="Times New Roman" w:hAnsi="Times New Roman" w:cs="Times New Roman"/>
          <w:color w:val="000000" w:themeColor="text1"/>
          <w:sz w:val="24"/>
          <w:szCs w:val="24"/>
        </w:rPr>
        <w:t>ЛАЗе</w:t>
      </w:r>
      <w:proofErr w:type="spellEnd"/>
      <w:r w:rsidR="002209A1">
        <w:rPr>
          <w:rFonts w:ascii="Times New Roman" w:hAnsi="Times New Roman" w:cs="Times New Roman"/>
          <w:color w:val="000000" w:themeColor="text1"/>
          <w:sz w:val="24"/>
          <w:szCs w:val="24"/>
        </w:rPr>
        <w:t>. И</w:t>
      </w:r>
      <w:r w:rsidR="002209A1" w:rsidRPr="002209A1">
        <w:rPr>
          <w:rFonts w:ascii="Times New Roman" w:hAnsi="Times New Roman" w:cs="Times New Roman"/>
          <w:color w:val="000000" w:themeColor="text1"/>
          <w:sz w:val="24"/>
          <w:szCs w:val="24"/>
        </w:rPr>
        <w:t>ногда в специальной литературе эти прицепы также именуются ЛАЗ-658</w:t>
      </w:r>
      <w:r w:rsidR="00821AA4">
        <w:rPr>
          <w:rFonts w:ascii="Times New Roman" w:hAnsi="Times New Roman" w:cs="Times New Roman"/>
          <w:color w:val="000000" w:themeColor="text1"/>
          <w:sz w:val="24"/>
          <w:szCs w:val="24"/>
        </w:rPr>
        <w:t>, скорее всего это связано с тем, что он идентичен</w:t>
      </w:r>
      <w:r w:rsid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фургоном </w:t>
      </w:r>
      <w:r w:rsidR="00213774" w:rsidRPr="00BB61C3">
        <w:rPr>
          <w:rFonts w:ascii="Times New Roman" w:hAnsi="Times New Roman" w:cs="Times New Roman"/>
          <w:color w:val="000000" w:themeColor="text1"/>
          <w:sz w:val="24"/>
          <w:szCs w:val="24"/>
        </w:rPr>
        <w:t>ПАЗ-658</w:t>
      </w:r>
      <w:r w:rsidR="003B31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61C3" w:rsidRDefault="00032418" w:rsidP="006430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0F9" w:rsidRPr="006430F9">
        <w:rPr>
          <w:rFonts w:ascii="Times New Roman" w:hAnsi="Times New Roman" w:cs="Times New Roman"/>
          <w:color w:val="000000" w:themeColor="text1"/>
          <w:sz w:val="24"/>
          <w:szCs w:val="24"/>
        </w:rPr>
        <w:t>Унифицированные с автобусами фургоны ПАЗ-657 выпускались в Павлово достаточно в больших количествах, но были слишком дороги и не могли решить проблему обеспечения страны фургонами-</w:t>
      </w:r>
      <w:proofErr w:type="spellStart"/>
      <w:r w:rsidR="006430F9" w:rsidRPr="006430F9">
        <w:rPr>
          <w:rFonts w:ascii="Times New Roman" w:hAnsi="Times New Roman" w:cs="Times New Roman"/>
          <w:color w:val="000000" w:themeColor="text1"/>
          <w:sz w:val="24"/>
          <w:szCs w:val="24"/>
        </w:rPr>
        <w:t>хлебовозами</w:t>
      </w:r>
      <w:proofErr w:type="spellEnd"/>
      <w:r w:rsidR="006430F9" w:rsidRPr="006430F9">
        <w:rPr>
          <w:rFonts w:ascii="Times New Roman" w:hAnsi="Times New Roman" w:cs="Times New Roman"/>
          <w:color w:val="000000" w:themeColor="text1"/>
          <w:sz w:val="24"/>
          <w:szCs w:val="24"/>
        </w:rPr>
        <w:t>. Как следствие, на Горьковском заводе торгового машиностроения в 1957 году был разработан новый фургон КХА-2-57 для перевозки хлеба на шасси ГАЗ-51А, техническую документацию на который передали сразу нескольким заводам. Со временем этот хлебный фургон стал самым массовым в стране.</w:t>
      </w:r>
      <w:r w:rsidR="0064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0F9" w:rsidRPr="0064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во многих регионах сохранились «местечковые» производители хлебных фургонов. </w:t>
      </w:r>
      <w:r w:rsidR="00117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13774" w:rsidRDefault="00213774" w:rsidP="006430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3774" w:rsidRPr="007608A1" w:rsidRDefault="00213774" w:rsidP="007608A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1-П-1 (ЛАЗ-712)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Одноосный прицеп 1-П-1 марки ЛАЗ-712 с металлическим сварным кузовом-фургоном предназначен для перевозки хлеба и хлебобулочных изделий.</w:t>
      </w:r>
    </w:p>
    <w:p w:rsidR="00213774" w:rsidRPr="00213774" w:rsidRDefault="00213774" w:rsidP="0021377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Техническая характеристика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Тип                                                                                                    1-П-1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Заводская марка                                                    </w:t>
      </w:r>
      <w:r w:rsidR="00BB1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ЛАЗ-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15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Грузоподъёмность (т.)                                                                      1</w:t>
      </w:r>
    </w:p>
    <w:p w:rsidR="00213774" w:rsidRPr="00213774" w:rsidRDefault="00213774" w:rsidP="007608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Собственный вес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.):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Шасси                                                                               0,495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Кузова                                                                               0,730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Прицепа в целом                                                              1,225</w:t>
      </w:r>
    </w:p>
    <w:p w:rsidR="00213774" w:rsidRPr="00213774" w:rsidRDefault="00213774" w:rsidP="007608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Габаритные размеры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Длинна                                                                              4 455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Ширина                                                                             2 210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Высота под нагрузкой                                                       2 210</w:t>
      </w:r>
    </w:p>
    <w:p w:rsidR="00213774" w:rsidRPr="00213774" w:rsidRDefault="00213774" w:rsidP="007608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Внутренние размеры кузова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Длинна                                                                               2 940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Ширина                                                                              2 030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Высота                                                                                1 300</w:t>
      </w:r>
    </w:p>
    <w:p w:rsidR="00213774" w:rsidRPr="00213774" w:rsidRDefault="00213774" w:rsidP="007608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Размеры дверного просвета кузова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Ширина                                                                              750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Высота                                                                                1 100</w:t>
      </w:r>
    </w:p>
    <w:p w:rsidR="00213774" w:rsidRPr="00213774" w:rsidRDefault="00213774" w:rsidP="007608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Размеры рамы по продольным балкам рамы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Длинна                                                                               2 980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Ширина                                                                              1 160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Погрузочная высота по продольным балкам рамы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):                  713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Число осей                                                                                         1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Число колёс                                                                                        2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Шины (тип, размер)                                                                           пневматические 7,50-20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Давление в шинах (кг/</w:t>
      </w:r>
      <w:proofErr w:type="spell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                                                              3,5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Колея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                                                                                           1 700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Дорожный просвет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                                                                      350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Высота расположения дышла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                                                      713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Диаметр отверстия петли дышла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                                                80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Допустимая скорость движения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/ч)                                                70</w:t>
      </w:r>
    </w:p>
    <w:p w:rsidR="00213774" w:rsidRPr="00213774" w:rsidRDefault="00213774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тяговый автомобиль                                                             ГАЗ-51</w:t>
      </w:r>
    </w:p>
    <w:p w:rsidR="00213774" w:rsidRPr="000B60EB" w:rsidRDefault="000721B6" w:rsidP="002137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21138D" wp14:editId="46F7DF70">
            <wp:simplePos x="0" y="0"/>
            <wp:positionH relativeFrom="margin">
              <wp:posOffset>199390</wp:posOffset>
            </wp:positionH>
            <wp:positionV relativeFrom="margin">
              <wp:posOffset>1297940</wp:posOffset>
            </wp:positionV>
            <wp:extent cx="5724525" cy="4095750"/>
            <wp:effectExtent l="0" t="0" r="9525" b="0"/>
            <wp:wrapSquare wrapText="bothSides"/>
            <wp:docPr id="1" name="Рисунок 1" descr="ЛАЗ-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З-7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774"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Источник:</w:t>
      </w:r>
      <w:r w:rsidR="0076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3774"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«Автомобильные и тракторные прицепы и полуприцепы» Воениздат 1961 г.</w:t>
      </w:r>
    </w:p>
    <w:sectPr w:rsidR="00213774" w:rsidRPr="000B60EB" w:rsidSect="00391D22"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8F"/>
    <w:rsid w:val="00032418"/>
    <w:rsid w:val="000721B6"/>
    <w:rsid w:val="000B60EB"/>
    <w:rsid w:val="000E5ABB"/>
    <w:rsid w:val="00100159"/>
    <w:rsid w:val="00117D84"/>
    <w:rsid w:val="00197AAE"/>
    <w:rsid w:val="00213774"/>
    <w:rsid w:val="002209A1"/>
    <w:rsid w:val="00237211"/>
    <w:rsid w:val="00371C72"/>
    <w:rsid w:val="003832B1"/>
    <w:rsid w:val="00391D22"/>
    <w:rsid w:val="003B3131"/>
    <w:rsid w:val="00425DA5"/>
    <w:rsid w:val="004D0641"/>
    <w:rsid w:val="0052150E"/>
    <w:rsid w:val="005509BC"/>
    <w:rsid w:val="0061657C"/>
    <w:rsid w:val="006430F9"/>
    <w:rsid w:val="00646C4A"/>
    <w:rsid w:val="006E70C4"/>
    <w:rsid w:val="007608A1"/>
    <w:rsid w:val="007A74A3"/>
    <w:rsid w:val="00821AA4"/>
    <w:rsid w:val="008A7B44"/>
    <w:rsid w:val="008B5807"/>
    <w:rsid w:val="008C4F99"/>
    <w:rsid w:val="0092403A"/>
    <w:rsid w:val="009403AD"/>
    <w:rsid w:val="0097099C"/>
    <w:rsid w:val="00BB15FE"/>
    <w:rsid w:val="00BB61C3"/>
    <w:rsid w:val="00C24E74"/>
    <w:rsid w:val="00C50B76"/>
    <w:rsid w:val="00CE32EC"/>
    <w:rsid w:val="00DB5BC4"/>
    <w:rsid w:val="00E72912"/>
    <w:rsid w:val="00F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F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7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F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7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enisovets.ru/paz/pazpages/paz65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nisovets.ru/paz/pazpages/paz661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2019-05-05T12:21:00Z</dcterms:created>
  <dcterms:modified xsi:type="dcterms:W3CDTF">2019-07-02T16:19:00Z</dcterms:modified>
</cp:coreProperties>
</file>