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95" w:rsidRPr="00263295" w:rsidRDefault="00EF1DBB" w:rsidP="002632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C72CCA" wp14:editId="590E06FD">
            <wp:simplePos x="0" y="0"/>
            <wp:positionH relativeFrom="margin">
              <wp:posOffset>380365</wp:posOffset>
            </wp:positionH>
            <wp:positionV relativeFrom="margin">
              <wp:posOffset>1107440</wp:posOffset>
            </wp:positionV>
            <wp:extent cx="5745480" cy="2914015"/>
            <wp:effectExtent l="0" t="0" r="762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295" w:rsidRPr="0026329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04-029 </w:t>
      </w:r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Икарус-55.хх Люкс, </w:t>
      </w:r>
      <w:r w:rsid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Ikarus</w:t>
      </w:r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-55.xx </w:t>
      </w:r>
      <w:proofErr w:type="spellStart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Lux</w:t>
      </w:r>
      <w:proofErr w:type="spellEnd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4х2 </w:t>
      </w:r>
      <w:proofErr w:type="spellStart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двухдверный</w:t>
      </w:r>
      <w:proofErr w:type="spellEnd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междугородный автобус, мест 32, ёмкость багажников 4.8 м3, снаряжённый вес 9.5 </w:t>
      </w:r>
      <w:proofErr w:type="spellStart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12.73 </w:t>
      </w:r>
      <w:proofErr w:type="spellStart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Csepel</w:t>
      </w:r>
      <w:proofErr w:type="spellEnd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D-614 145 </w:t>
      </w:r>
      <w:proofErr w:type="spellStart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98 км/час, поставлено в СССР 3762 экз., Венгрия 1955-72 г. </w:t>
      </w:r>
      <w:proofErr w:type="gramStart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3295" w:rsidRDefault="00263295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BB" w:rsidRDefault="00236ACA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DBB" w:rsidRDefault="00EF1DBB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BB" w:rsidRDefault="00EF1DBB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BB" w:rsidRDefault="00EF1DBB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BB" w:rsidRDefault="00EF1DBB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BB" w:rsidRDefault="00EF1DBB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BB" w:rsidRDefault="00EF1DBB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BB" w:rsidRDefault="00EF1DBB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BB" w:rsidRDefault="00EF1DBB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BB" w:rsidRDefault="00EF1DBB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BB" w:rsidRDefault="00EF1DBB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BB" w:rsidRDefault="00EF1DBB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BB" w:rsidRDefault="00EF1DBB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BB" w:rsidRDefault="00EF1DBB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BB" w:rsidRDefault="00EF1DBB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236ACA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предприятия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началась в 1895 г. с открытия в Будапеште каретной мастерской </w:t>
      </w:r>
      <w:proofErr w:type="spellStart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Имре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двадцатых годов XX века мастерская помимо экипажей и повозок изготавливала также автобусные кузова, устанавливавшиеся на грузовые шасси.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войны завод некоторое время занимался изготовлением понтонов для постройки мостов и ремонтом автомобилей. В 1948 г. небольшой серией были выпущены автобусы на шасси </w:t>
      </w:r>
      <w:proofErr w:type="spellStart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Mavag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том же году завод </w:t>
      </w:r>
      <w:proofErr w:type="spellStart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объединился с </w:t>
      </w:r>
      <w:r w:rsidRPr="000B56C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«Акционерным обществом Икарус по производству автомобилей и самолётов»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9EE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(основано в 1916 году)</w:t>
      </w: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Некоторое время новое предприятие, взявшее название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изготавливало радиаторы и автомобильные кузова. В 1951 г., когда был создан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30, полностью разработанный и созданный из </w:t>
      </w:r>
      <w:proofErr w:type="gramStart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запчастей</w:t>
      </w:r>
      <w:proofErr w:type="gram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произведенных на заводе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возобновилось производство автобусов.</w:t>
      </w:r>
    </w:p>
    <w:p w:rsidR="0041553B" w:rsidRDefault="0041553B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1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1950 году перед КБ завода встала задача создать туристический автобус, решено было создать модель на уровне самых лучших образцов, обладающею уникальными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потребительскими качествами. Э</w:t>
      </w:r>
      <w:r w:rsidRPr="004155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подразумевало наличие заднемоторной компоновки. Однако</w:t>
      </w:r>
      <w:proofErr w:type="gramStart"/>
      <w:r w:rsidRPr="004155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1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венгерская промышленность располагала только одним подходящим двигателем - </w:t>
      </w:r>
      <w:r w:rsidR="00853FA0">
        <w:rPr>
          <w:rFonts w:ascii="Times New Roman" w:eastAsia="Times New Roman" w:hAnsi="Times New Roman" w:cs="Times New Roman"/>
          <w:sz w:val="24"/>
          <w:szCs w:val="24"/>
          <w:lang w:eastAsia="ru-RU"/>
        </w:rPr>
        <w:t>Csepel-D613</w:t>
      </w:r>
      <w:r w:rsidRPr="0041553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двигатель было тяжело вписать в кузов автобуса, поэтому силовую установку пришлось сдвинуть максимально назад. Это придало автобусу очень характерный вид.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1953 году первые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41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были готовы. Автобусы смотрелись очень красиво. Фары </w:t>
      </w:r>
      <w:proofErr w:type="gramStart"/>
      <w:r w:rsidRPr="004155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размещены на бампере и это придавало</w:t>
      </w:r>
      <w:proofErr w:type="gramEnd"/>
      <w:r w:rsidRPr="0041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кузову футуристический вид. Но и конструкция автобуса находилась на высоком уровне, несущий кузов не все западные автобусы на тот момент имели. Внутреннее убранство салона не уступало внешнему виду. Солидные и удобные кресла, особенно умиляют светильники на столиках.</w:t>
      </w:r>
      <w:r w:rsid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CCF"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126CCF"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выпускался автобус для пригородных и городских перевозок, носивший обозначение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126CCF"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66.</w:t>
      </w:r>
      <w:r w:rsid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126CCF"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работали во многих городах СССР.</w:t>
      </w:r>
    </w:p>
    <w:p w:rsidR="004818F6" w:rsidRDefault="00126CCF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СССР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на какое-то время стал спасением. ЗиС-128 был снят с серийного производства, ЛАЗ только осваивал производство автобусов такого типа</w:t>
      </w:r>
      <w:r w:rsidR="00233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какое-то время 55-й стал основой автобусного парка. Именно благодаря этому автобусу в стране появились многие региональные маршруты, появилась альтернати</w:t>
      </w:r>
      <w:r w:rsidR="00233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железнодорожному транспорту. В</w:t>
      </w:r>
      <w:r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сравнении с </w:t>
      </w:r>
      <w:proofErr w:type="spellStart"/>
      <w:r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ЛАЗами</w:t>
      </w:r>
      <w:proofErr w:type="spellEnd"/>
      <w:r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обладал явными преимуществами: дизельный двигатель, более качественно изготовленный салон, более удобное рабочее место водителя.</w:t>
      </w:r>
      <w:r w:rsidR="002F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2DB" w:rsidRPr="002F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1955 по 1972 год </w:t>
      </w:r>
      <w:r w:rsidR="002F02DB" w:rsidRPr="00263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Советским Союзом было приобретено 3762</w:t>
      </w:r>
      <w:r w:rsidR="002F02DB" w:rsidRPr="002F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 машин различных модификаций.</w:t>
      </w:r>
    </w:p>
    <w:p w:rsidR="00126CCF" w:rsidRDefault="004818F6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временем во внешнем облике модели происходили изменения. Был значительно переработан дизайн передней панели – убраны стойки с лобовых стекол, которые стали выполняться несоставными и гнутыми, взамен секционных; было изменено место расположения фар — в соответствии с изначальным дизайном, они были расположены под бампером, в одном ряду с противотуманными фонарями, но данное расположение оказалось конструктивно неудачным, поэтому они были перенесены выше; между ними была также добавлена декоративная решетка, на которую перекочевала «звезда» с укороченными по сравнению с более ранним вариантом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«плечами». Машины, экспортировавшиеся в СССР, дополнительно оборудовались прожектором, установленным над лобовыми стеклами вместо </w:t>
      </w:r>
      <w:r w:rsidR="00C7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штатного окошка </w:t>
      </w:r>
      <w:proofErr w:type="spellStart"/>
      <w:r w:rsidRPr="00481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маршрутоуказателя</w:t>
      </w:r>
      <w:proofErr w:type="spellEnd"/>
      <w:r w:rsidR="00C7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31DD" w:rsidRPr="00C73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местом для багажа возле задней стенки салона</w:t>
      </w:r>
      <w:r w:rsidRPr="0048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середины 60-х годов производство продукции компании было стандартизировано. На машинах стали устанавливаться унифицированные указатели поворотов нового образца спереди, задние указатели были модернизированы. На модели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48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взамен каплевидных указателей поворота по углам стали устанавливаться круглые индикаторы над фарами</w:t>
      </w:r>
      <w:r w:rsidR="005A0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022" w:rsidRPr="00081022" w:rsidRDefault="005A0023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машины оборудовались 125-сильными двигателями </w:t>
      </w:r>
      <w:proofErr w:type="spellStart"/>
      <w:r w:rsidRPr="005A0023">
        <w:rPr>
          <w:rFonts w:ascii="Times New Roman" w:eastAsia="Times New Roman" w:hAnsi="Times New Roman" w:cs="Times New Roman"/>
          <w:sz w:val="24"/>
          <w:szCs w:val="24"/>
          <w:lang w:eastAsia="ru-RU"/>
        </w:rPr>
        <w:t>Csepel</w:t>
      </w:r>
      <w:proofErr w:type="spellEnd"/>
      <w:r w:rsidRPr="005A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D-613, которые позднее были заменены двигателями с большим объемом (8 275 м³) 145-сильными </w:t>
      </w:r>
      <w:proofErr w:type="spellStart"/>
      <w:r w:rsidRPr="005A0023">
        <w:rPr>
          <w:rFonts w:ascii="Times New Roman" w:eastAsia="Times New Roman" w:hAnsi="Times New Roman" w:cs="Times New Roman"/>
          <w:sz w:val="24"/>
          <w:szCs w:val="24"/>
          <w:lang w:eastAsia="ru-RU"/>
        </w:rPr>
        <w:t>Csepel</w:t>
      </w:r>
      <w:proofErr w:type="spellEnd"/>
      <w:r w:rsidRPr="005A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D-614. Они имели гидравлическое сцепление и пятискоростную коробку передач.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прототипа частично охлаждался воздухом, поступающим сверху из щели на крыше через расположенный по центру задней панели узкий воздуховод, но из-за заднего расположения двигателя, большое значение также имел вентилятор. Начиная с 1954 года, на крыше модели появился характерный аэродинамический воздухозаборник, обеспечивающий оптимальный приток к двигателю охлажденного воздуха, пропорционально скорости движения. Воздух поступал к двигателю по коробу, расположенному в отсеке между перегородкой пассажирского салона и задней панелью.</w:t>
      </w:r>
      <w:r w:rsidR="0008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55B" w:rsidRPr="0014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Рулевое управление имело гидроусилитель. Подвеска всех колёс рессорная зависимая с </w:t>
      </w:r>
      <w:proofErr w:type="spellStart"/>
      <w:r w:rsidR="0014155B" w:rsidRPr="001415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гидроамортизаторами</w:t>
      </w:r>
      <w:proofErr w:type="spellEnd"/>
      <w:r w:rsidR="0014155B" w:rsidRPr="0014155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Автобус был очень надёжен и долговечен.</w:t>
      </w:r>
    </w:p>
    <w:p w:rsidR="00081022" w:rsidRDefault="00081022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08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оборудовались одной распашной дверью пассажирского салона, установленной посередине стенки кузова. Рабочее место водителя было отгорожено от салона бортиком. Водитель имел индивидуальную дверь слева.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Машины, построенные после 1955 года, имели одностворчатую дверь посередине правого борта кузова; позже, начиная с 1962 года, большинство машин оборудовалось единственной пассажирской дверью в передней части, что являлось следствием требований большинства заказчиков.</w:t>
      </w:r>
      <w:r w:rsidR="002F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2DB" w:rsidRDefault="002F02DB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2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комфортабельные кресла с наклонными спинками также были изначально включены в комплектацию, но впоследствии и они стали устанавливаться «по запросу». Этими элементами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2D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умолчанию» комплектовалась так называемая модификация «LUX» (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2F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55.13).</w:t>
      </w:r>
      <w:r w:rsidR="00C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«Стандартные» сидения имели обивку из искусственной кожи до 1966 года, после чего, их </w:t>
      </w:r>
      <w:proofErr w:type="gramStart"/>
      <w:r w:rsidRPr="002F02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заменили на</w:t>
      </w:r>
      <w:proofErr w:type="gramEnd"/>
      <w:r w:rsidRPr="002F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сдвоенные сидения с окантовкой из искусственной кожи и текстильной обивкой.</w:t>
      </w:r>
    </w:p>
    <w:p w:rsidR="00297C18" w:rsidRDefault="00CA5AA3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ростом производства Икарус начал предлагать бесчисленное множество вариантов исполнения модели по индивидуальным запросам заказчиков. Поэтому, с этого времени стала особенно актуальна маркировка модификаций, различающихся по компоновке, внутренней и внешней конфигурации, оборудовании и назначению, </w:t>
      </w:r>
      <w:proofErr w:type="spellStart"/>
      <w:r w:rsidRPr="00CA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двухцифровым</w:t>
      </w:r>
      <w:proofErr w:type="spellEnd"/>
      <w:r w:rsidRPr="00CA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кодом, отделяемым точкой от названия модели.</w:t>
      </w:r>
      <w:r w:rsidR="00F12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26FE" w:rsidRPr="00F126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Существовало не менее 10 модификаций 55-го.</w:t>
      </w:r>
      <w:r w:rsidR="00C7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1DD" w:rsidRPr="00C7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</w:t>
      </w:r>
      <w:r w:rsidR="00FF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азличались </w:t>
      </w:r>
      <w:r w:rsidR="00FF5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расположением дверей, планировкой</w:t>
      </w:r>
      <w:r w:rsidR="00C731DD" w:rsidRPr="00C7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отделк</w:t>
      </w:r>
      <w:r w:rsidR="00FF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салона, </w:t>
      </w:r>
      <w:r w:rsidR="00C731DD" w:rsidRPr="00C7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C731DD" w:rsidRPr="00C73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маршрутоуказателем</w:t>
      </w:r>
      <w:proofErr w:type="spellEnd"/>
      <w:r w:rsidR="00C731DD" w:rsidRPr="00C7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прожектором над ветровым стеклом.</w:t>
      </w:r>
    </w:p>
    <w:p w:rsidR="00CA5AA3" w:rsidRPr="00F126FE" w:rsidRDefault="00FF5BF4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19 лет производства, с 1953 по 1972 год, завод в Будапеште произвёл около 9000 лайнеров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FF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7C18" w:rsidRPr="0029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СССР отдельные автобусы этой модели эксплуатировались на междугородных линиях до начала 1980-х годов, когда были заменены более современными моделями семейства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297C18" w:rsidRPr="0029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250/255/256 того же завода.</w:t>
      </w:r>
    </w:p>
    <w:p w:rsidR="00CA5AA3" w:rsidRPr="00CA5AA3" w:rsidRDefault="00CA5AA3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C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является собранным на конвейере памятником Венгерской индустрии, примером профессионализма и </w:t>
      </w:r>
      <w:proofErr w:type="spellStart"/>
      <w:r w:rsidRPr="00C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перфекционизма</w:t>
      </w:r>
      <w:proofErr w:type="spellEnd"/>
      <w:r w:rsidRPr="00C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создателей этой легендарной модели.</w:t>
      </w:r>
    </w:p>
    <w:p w:rsidR="002F02DB" w:rsidRDefault="002F02DB" w:rsidP="007C20C4"/>
    <w:p w:rsidR="00DF2EC5" w:rsidRPr="00DF2EC5" w:rsidRDefault="00DF2EC5" w:rsidP="007C20C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2E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Технические характеристики </w:t>
      </w:r>
      <w:proofErr w:type="spellStart"/>
      <w:r w:rsidR="00263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Ikarus</w:t>
      </w:r>
      <w:proofErr w:type="spellEnd"/>
      <w:r w:rsidRPr="00DF2E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55</w:t>
      </w:r>
    </w:p>
    <w:tbl>
      <w:tblPr>
        <w:tblStyle w:val="a5"/>
        <w:tblW w:w="9996" w:type="dxa"/>
        <w:tblLook w:val="04A0" w:firstRow="1" w:lastRow="0" w:firstColumn="1" w:lastColumn="0" w:noHBand="0" w:noVBand="1"/>
      </w:tblPr>
      <w:tblGrid>
        <w:gridCol w:w="3148"/>
        <w:gridCol w:w="6848"/>
      </w:tblGrid>
      <w:tr w:rsidR="007C20C4" w:rsidRPr="00DF2EC5" w:rsidTr="00DF2EC5">
        <w:tc>
          <w:tcPr>
            <w:tcW w:w="0" w:type="auto"/>
            <w:vMerge w:val="restart"/>
            <w:hideMark/>
          </w:tcPr>
          <w:p w:rsidR="007C20C4" w:rsidRPr="00DF2EC5" w:rsidRDefault="007C20C4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20C4" w:rsidRPr="00DF2EC5" w:rsidRDefault="007C20C4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1960–72</w:t>
            </w:r>
          </w:p>
        </w:tc>
      </w:tr>
      <w:tr w:rsidR="007C20C4" w:rsidRPr="00DF2EC5" w:rsidTr="00DF2EC5">
        <w:tc>
          <w:tcPr>
            <w:tcW w:w="0" w:type="auto"/>
            <w:vMerge/>
            <w:hideMark/>
          </w:tcPr>
          <w:p w:rsidR="007C20C4" w:rsidRPr="00DF2EC5" w:rsidRDefault="007C20C4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20C4" w:rsidRPr="00DF2EC5" w:rsidRDefault="007C20C4" w:rsidP="007C2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4F31F59" wp14:editId="6E066AED">
                  <wp:extent cx="1476375" cy="1104900"/>
                  <wp:effectExtent l="0" t="0" r="9525" b="0"/>
                  <wp:docPr id="1" name="Рисунок 1" descr="https://i.wheelsage.org/image/format/picture/picture-thumb/i/ikarus/55/ikarus_55_68_01420083047e035f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wheelsage.org/image/format/picture/picture-thumb/i/ikarus/55/ikarus_55_68_01420083047e035f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EC5" w:rsidRPr="00DF2EC5" w:rsidTr="00DF2EC5">
        <w:tc>
          <w:tcPr>
            <w:tcW w:w="0" w:type="auto"/>
            <w:gridSpan w:val="2"/>
            <w:hideMark/>
          </w:tcPr>
          <w:p w:rsidR="00DF2EC5" w:rsidRPr="00DF2EC5" w:rsidRDefault="00DF2EC5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руля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слева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C20C4" w:rsidRPr="00DF2EC5" w:rsidTr="00F7720E">
        <w:tc>
          <w:tcPr>
            <w:tcW w:w="0" w:type="auto"/>
            <w:gridSpan w:val="2"/>
            <w:hideMark/>
          </w:tcPr>
          <w:p w:rsidR="007C20C4" w:rsidRPr="00DF2EC5" w:rsidRDefault="007C20C4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вместимость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DF2EC5" w:rsidRPr="00DF2EC5" w:rsidTr="00DF2EC5">
        <w:tc>
          <w:tcPr>
            <w:tcW w:w="0" w:type="auto"/>
            <w:gridSpan w:val="2"/>
            <w:hideMark/>
          </w:tcPr>
          <w:p w:rsidR="00DF2EC5" w:rsidRPr="00DF2EC5" w:rsidRDefault="00DF2EC5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5 550 мм </w:t>
            </w:r>
          </w:p>
        </w:tc>
      </w:tr>
      <w:tr w:rsidR="007C20C4" w:rsidRPr="00DF2EC5" w:rsidTr="00122D2B">
        <w:tc>
          <w:tcPr>
            <w:tcW w:w="0" w:type="auto"/>
            <w:gridSpan w:val="2"/>
            <w:hideMark/>
          </w:tcPr>
          <w:p w:rsidR="007C20C4" w:rsidRPr="00DF2EC5" w:rsidRDefault="007C20C4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11 390 мм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2 500 мм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2 980 мм </w:t>
            </w:r>
          </w:p>
        </w:tc>
      </w:tr>
      <w:tr w:rsidR="007C20C4" w:rsidRPr="00DF2EC5" w:rsidTr="00FE14A1">
        <w:tc>
          <w:tcPr>
            <w:tcW w:w="0" w:type="auto"/>
            <w:gridSpan w:val="2"/>
            <w:hideMark/>
          </w:tcPr>
          <w:p w:rsidR="007C20C4" w:rsidRPr="00DF2EC5" w:rsidRDefault="007C20C4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2 013 мм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1 825 мм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hideMark/>
          </w:tcPr>
          <w:p w:rsidR="00DF2EC5" w:rsidRPr="00DF2EC5" w:rsidRDefault="007C20C4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мм</w:t>
            </w:r>
          </w:p>
        </w:tc>
      </w:tr>
      <w:tr w:rsidR="00DF2EC5" w:rsidRPr="00DF2EC5" w:rsidTr="00DF2EC5">
        <w:tc>
          <w:tcPr>
            <w:tcW w:w="0" w:type="auto"/>
            <w:gridSpan w:val="2"/>
            <w:hideMark/>
          </w:tcPr>
          <w:p w:rsidR="00DF2EC5" w:rsidRPr="00DF2EC5" w:rsidRDefault="00DF2EC5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9 500 кг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12 730 кг </w:t>
            </w:r>
          </w:p>
        </w:tc>
      </w:tr>
      <w:tr w:rsidR="00DF2EC5" w:rsidRPr="00DF2EC5" w:rsidTr="00DF2EC5">
        <w:tc>
          <w:tcPr>
            <w:tcW w:w="0" w:type="auto"/>
            <w:gridSpan w:val="2"/>
            <w:hideMark/>
          </w:tcPr>
          <w:p w:rsidR="00DF2EC5" w:rsidRPr="00DF2EC5" w:rsidRDefault="00DF2EC5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D614.22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сзади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8 280 см³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  <w:proofErr w:type="spellStart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2 300 </w:t>
            </w:r>
            <w:proofErr w:type="gramStart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 </w:t>
            </w:r>
            <w:proofErr w:type="spellStart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1 500 </w:t>
            </w:r>
            <w:proofErr w:type="gramStart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жидкостное </w:t>
            </w:r>
          </w:p>
        </w:tc>
      </w:tr>
      <w:tr w:rsidR="00DF2EC5" w:rsidRPr="00DF2EC5" w:rsidTr="00DF2EC5">
        <w:tc>
          <w:tcPr>
            <w:tcW w:w="0" w:type="auto"/>
            <w:gridSpan w:val="2"/>
            <w:hideMark/>
          </w:tcPr>
          <w:p w:rsidR="00DF2EC5" w:rsidRPr="00DF2EC5" w:rsidRDefault="00DF2EC5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МКПП 5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Однодисковое сухое </w:t>
            </w:r>
          </w:p>
        </w:tc>
      </w:tr>
      <w:tr w:rsidR="00DF2EC5" w:rsidRPr="00DF2EC5" w:rsidTr="00DF2EC5">
        <w:tc>
          <w:tcPr>
            <w:tcW w:w="0" w:type="auto"/>
            <w:gridSpan w:val="2"/>
            <w:hideMark/>
          </w:tcPr>
          <w:p w:rsidR="00DF2EC5" w:rsidRPr="00DF2EC5" w:rsidRDefault="00DF2EC5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и рулевое управление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рулевого управления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и </w:t>
            </w:r>
            <w:proofErr w:type="spellStart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двухгребневый</w:t>
            </w:r>
            <w:proofErr w:type="spellEnd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 с </w:t>
            </w: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гидроусилителем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 передней подвески (уст.)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  <w:proofErr w:type="gramEnd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гидравлическими телескопическими амортизаторами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задней подвески (уст.)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  <w:proofErr w:type="gramEnd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гидравлическими телескопическими амортизаторами </w:t>
            </w:r>
          </w:p>
        </w:tc>
      </w:tr>
      <w:tr w:rsidR="00DF2EC5" w:rsidRPr="00DF2EC5" w:rsidTr="00DF2EC5">
        <w:tc>
          <w:tcPr>
            <w:tcW w:w="0" w:type="auto"/>
            <w:gridSpan w:val="2"/>
            <w:hideMark/>
          </w:tcPr>
          <w:p w:rsidR="00DF2EC5" w:rsidRPr="00DF2EC5" w:rsidRDefault="00DF2EC5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электрика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бортовой сети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V </w:t>
            </w:r>
          </w:p>
        </w:tc>
      </w:tr>
      <w:tr w:rsidR="00DF2EC5" w:rsidRPr="00DF2EC5" w:rsidTr="00DF2EC5">
        <w:tc>
          <w:tcPr>
            <w:tcW w:w="0" w:type="auto"/>
            <w:gridSpan w:val="2"/>
            <w:hideMark/>
          </w:tcPr>
          <w:p w:rsidR="00DF2EC5" w:rsidRPr="00DF2EC5" w:rsidRDefault="00DF2EC5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км/ч </w:t>
            </w:r>
          </w:p>
        </w:tc>
      </w:tr>
      <w:tr w:rsidR="00DF2EC5" w:rsidRPr="00DF2EC5" w:rsidTr="00DF2EC5">
        <w:tc>
          <w:tcPr>
            <w:tcW w:w="0" w:type="auto"/>
            <w:gridSpan w:val="2"/>
            <w:hideMark/>
          </w:tcPr>
          <w:p w:rsidR="00DF2EC5" w:rsidRPr="00DF2EC5" w:rsidRDefault="00DF2EC5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л </w:t>
            </w:r>
          </w:p>
        </w:tc>
      </w:tr>
      <w:tr w:rsidR="007C20C4" w:rsidRPr="00DF2EC5" w:rsidTr="00AF7437">
        <w:tc>
          <w:tcPr>
            <w:tcW w:w="0" w:type="auto"/>
            <w:gridSpan w:val="2"/>
            <w:hideMark/>
          </w:tcPr>
          <w:p w:rsidR="007C20C4" w:rsidRPr="00DF2EC5" w:rsidRDefault="007C20C4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трассе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л/100км </w:t>
            </w:r>
          </w:p>
        </w:tc>
      </w:tr>
      <w:tr w:rsidR="00DF2EC5" w:rsidRPr="00DF2EC5" w:rsidTr="00DF2EC5">
        <w:trPr>
          <w:trHeight w:val="270"/>
        </w:trPr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разворот диаметр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 м</w:t>
            </w:r>
          </w:p>
        </w:tc>
      </w:tr>
      <w:tr w:rsidR="00DF2EC5" w:rsidRPr="00DF2EC5" w:rsidTr="00DF2EC5">
        <w:tc>
          <w:tcPr>
            <w:tcW w:w="0" w:type="auto"/>
            <w:gridSpan w:val="2"/>
            <w:hideMark/>
          </w:tcPr>
          <w:p w:rsidR="00DF2EC5" w:rsidRPr="00DF2EC5" w:rsidRDefault="00DF2EC5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тормозная система </w:t>
            </w:r>
          </w:p>
        </w:tc>
      </w:tr>
      <w:tr w:rsidR="007C20C4" w:rsidRPr="00DF2EC5" w:rsidTr="006C42BB">
        <w:tc>
          <w:tcPr>
            <w:tcW w:w="0" w:type="auto"/>
            <w:gridSpan w:val="2"/>
            <w:hideMark/>
          </w:tcPr>
          <w:p w:rsidR="007C20C4" w:rsidRPr="00DF2EC5" w:rsidRDefault="007C20C4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тормоза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пневматическим раздельным приводом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7C20C4" w:rsidRPr="00DF2EC5" w:rsidTr="00403BD3">
        <w:tc>
          <w:tcPr>
            <w:tcW w:w="0" w:type="auto"/>
            <w:gridSpan w:val="2"/>
            <w:hideMark/>
          </w:tcPr>
          <w:p w:rsidR="007C20C4" w:rsidRPr="00DF2EC5" w:rsidRDefault="007C20C4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тормоза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пневматическим раздельным приводом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DF2EC5" w:rsidRPr="00DF2EC5" w:rsidTr="00DF2EC5">
        <w:tc>
          <w:tcPr>
            <w:tcW w:w="0" w:type="auto"/>
            <w:gridSpan w:val="2"/>
            <w:hideMark/>
          </w:tcPr>
          <w:p w:rsidR="00DF2EC5" w:rsidRPr="00DF2EC5" w:rsidRDefault="00DF2EC5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колёса и диски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??/?? R20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??/?? R20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производства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Венгрия </w:t>
            </w:r>
          </w:p>
        </w:tc>
      </w:tr>
    </w:tbl>
    <w:p w:rsidR="00DF2EC5" w:rsidRDefault="00DF2EC5" w:rsidP="007C20C4"/>
    <w:p w:rsidR="00EF1DBB" w:rsidRDefault="00EF1DBB" w:rsidP="007C20C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C3D9DA" wp14:editId="09894595">
            <wp:simplePos x="0" y="0"/>
            <wp:positionH relativeFrom="margin">
              <wp:posOffset>113665</wp:posOffset>
            </wp:positionH>
            <wp:positionV relativeFrom="margin">
              <wp:posOffset>5460365</wp:posOffset>
            </wp:positionV>
            <wp:extent cx="6075045" cy="3200400"/>
            <wp:effectExtent l="0" t="0" r="1905" b="0"/>
            <wp:wrapSquare wrapText="bothSides"/>
            <wp:docPr id="4" name="Рисунок 4" descr="http://draw.razfill.ru/main.php?g2_view=core.DownloadItem&amp;g2_itemId=236501&amp;g2_serialNumb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aw.razfill.ru/main.php?g2_view=core.DownloadItem&amp;g2_itemId=236501&amp;g2_serialNumber=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F1DBB" w:rsidSect="00DF2EC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69"/>
    <w:rsid w:val="00081022"/>
    <w:rsid w:val="000E5ABB"/>
    <w:rsid w:val="00126CCF"/>
    <w:rsid w:val="0014155B"/>
    <w:rsid w:val="001C5269"/>
    <w:rsid w:val="00233125"/>
    <w:rsid w:val="00236ACA"/>
    <w:rsid w:val="00263295"/>
    <w:rsid w:val="00296E69"/>
    <w:rsid w:val="00297C18"/>
    <w:rsid w:val="002F02DB"/>
    <w:rsid w:val="0040637E"/>
    <w:rsid w:val="0041553B"/>
    <w:rsid w:val="004818F6"/>
    <w:rsid w:val="0052150E"/>
    <w:rsid w:val="0057346F"/>
    <w:rsid w:val="005A0023"/>
    <w:rsid w:val="007C20C4"/>
    <w:rsid w:val="00853FA0"/>
    <w:rsid w:val="00C731DD"/>
    <w:rsid w:val="00CA5AA3"/>
    <w:rsid w:val="00DF2EC5"/>
    <w:rsid w:val="00EF1DBB"/>
    <w:rsid w:val="00F126FE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it">
    <w:name w:val="unit"/>
    <w:basedOn w:val="a0"/>
    <w:rsid w:val="00DF2EC5"/>
  </w:style>
  <w:style w:type="paragraph" w:styleId="a3">
    <w:name w:val="Balloon Text"/>
    <w:basedOn w:val="a"/>
    <w:link w:val="a4"/>
    <w:uiPriority w:val="99"/>
    <w:semiHidden/>
    <w:unhideWhenUsed/>
    <w:rsid w:val="00DF2E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E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2E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it">
    <w:name w:val="unit"/>
    <w:basedOn w:val="a0"/>
    <w:rsid w:val="00DF2EC5"/>
  </w:style>
  <w:style w:type="paragraph" w:styleId="a3">
    <w:name w:val="Balloon Text"/>
    <w:basedOn w:val="a"/>
    <w:link w:val="a4"/>
    <w:uiPriority w:val="99"/>
    <w:semiHidden/>
    <w:unhideWhenUsed/>
    <w:rsid w:val="00DF2E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E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2E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autowp.ru/picture/agujv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5E38-25B6-4249-B621-42A5AAA6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2019-04-22T13:09:00Z</dcterms:created>
  <dcterms:modified xsi:type="dcterms:W3CDTF">2019-04-23T06:08:00Z</dcterms:modified>
</cp:coreProperties>
</file>