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95" w:rsidRPr="00263295" w:rsidRDefault="00B566D9" w:rsidP="002632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77F7E15" wp14:editId="7114DDAB">
            <wp:simplePos x="0" y="0"/>
            <wp:positionH relativeFrom="margin">
              <wp:posOffset>219075</wp:posOffset>
            </wp:positionH>
            <wp:positionV relativeFrom="margin">
              <wp:posOffset>990600</wp:posOffset>
            </wp:positionV>
            <wp:extent cx="5972175" cy="3138805"/>
            <wp:effectExtent l="0" t="0" r="9525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04-087</w:t>
      </w:r>
      <w:bookmarkStart w:id="0" w:name="_GoBack"/>
      <w:bookmarkEnd w:id="0"/>
      <w:r w:rsidR="00263295" w:rsidRPr="0026329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263295" w:rsidRPr="00263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Икарус-55.хх Люкс, </w:t>
      </w:r>
      <w:r w:rsidR="00263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Ikarus</w:t>
      </w:r>
      <w:r w:rsidR="00263295" w:rsidRPr="00263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-55.xx </w:t>
      </w:r>
      <w:proofErr w:type="spellStart"/>
      <w:r w:rsidR="00263295" w:rsidRPr="00263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Lux</w:t>
      </w:r>
      <w:proofErr w:type="spellEnd"/>
      <w:r w:rsidR="00263295" w:rsidRPr="00263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4х2 </w:t>
      </w:r>
      <w:proofErr w:type="spellStart"/>
      <w:r w:rsidR="00263295" w:rsidRPr="00263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двухдверный</w:t>
      </w:r>
      <w:proofErr w:type="spellEnd"/>
      <w:r w:rsidR="00263295" w:rsidRPr="00263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междугородный автобус, мест 32, ёмкость багажников 4.8 м3, снаряжённый вес 9.5 </w:t>
      </w:r>
      <w:proofErr w:type="spellStart"/>
      <w:r w:rsidR="00263295" w:rsidRPr="00263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263295" w:rsidRPr="00263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полный вес 12.73 </w:t>
      </w:r>
      <w:proofErr w:type="spellStart"/>
      <w:r w:rsidR="00263295" w:rsidRPr="00263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263295" w:rsidRPr="00263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263295" w:rsidRPr="00263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Csepel</w:t>
      </w:r>
      <w:proofErr w:type="spellEnd"/>
      <w:r w:rsidR="00263295" w:rsidRPr="00263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D-614 145 </w:t>
      </w:r>
      <w:proofErr w:type="spellStart"/>
      <w:r w:rsidR="00263295" w:rsidRPr="00263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263295" w:rsidRPr="00263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98 км/час, поставлено в СССР 3762 экз., Венгрия 1955-72 г. </w:t>
      </w:r>
      <w:proofErr w:type="gramStart"/>
      <w:r w:rsidR="00263295" w:rsidRPr="00263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263295" w:rsidRPr="00263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63295" w:rsidRDefault="00263295" w:rsidP="007C20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236ACA" w:rsidP="007C20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предприятия </w:t>
      </w:r>
      <w:proofErr w:type="spellStart"/>
      <w:r w:rsidR="00263295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началась в 1895 г. с открытия в Будапеште каретной мастерской </w:t>
      </w:r>
      <w:proofErr w:type="spellStart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Имре</w:t>
      </w:r>
      <w:proofErr w:type="spellEnd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</w:t>
      </w:r>
      <w:proofErr w:type="spellEnd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двадцатых годов XX века мастерская помимо экипажей и повозок изготавливала также автобусные кузова, устанавливавшиеся на грузовые шасси.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войны завод некоторое время занимался изготовлением понтонов для постройки мостов и ремонтом автомобилей. В 1948 г. небольшой серией были выпущены автобусы на шасси </w:t>
      </w:r>
      <w:proofErr w:type="spellStart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Mavag</w:t>
      </w:r>
      <w:proofErr w:type="spellEnd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том же году завод </w:t>
      </w:r>
      <w:proofErr w:type="spellStart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</w:t>
      </w:r>
      <w:proofErr w:type="spellEnd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объединился с </w:t>
      </w:r>
      <w:r w:rsidRPr="000B56C1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«Акционерным обществом Икарус по производству автомобилей и самолётов»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9EE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(основано в 1916 году)</w:t>
      </w:r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Некоторое время новое предприятие, взявшее название </w:t>
      </w:r>
      <w:proofErr w:type="spellStart"/>
      <w:r w:rsidR="00263295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изготавливало радиаторы и автомобильные кузова. В 1951 г., когда был создан </w:t>
      </w:r>
      <w:proofErr w:type="spellStart"/>
      <w:r w:rsidR="00263295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30, полностью разработанный и созданный из </w:t>
      </w:r>
      <w:proofErr w:type="gramStart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запчастей</w:t>
      </w:r>
      <w:proofErr w:type="gramEnd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произведенных на заводе </w:t>
      </w:r>
      <w:proofErr w:type="spellStart"/>
      <w:r w:rsidR="00263295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7031D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возобновилось производство автобусов.</w:t>
      </w:r>
    </w:p>
    <w:p w:rsidR="0041553B" w:rsidRDefault="0041553B" w:rsidP="007C20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41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1950 году перед КБ завода встала задача создать туристический автобус, решено было создать модель на уровне самых лучших образцов, обладающею уникальными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потребительскими качествами. Э</w:t>
      </w:r>
      <w:r w:rsidRPr="0041553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подразумевало наличие заднемоторной компоновки. Однако</w:t>
      </w:r>
      <w:proofErr w:type="gramStart"/>
      <w:r w:rsidRPr="004155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1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венгерская промышленность располагала только одним подходящим двигателем - </w:t>
      </w:r>
      <w:r w:rsidR="00853FA0">
        <w:rPr>
          <w:rFonts w:ascii="Times New Roman" w:eastAsia="Times New Roman" w:hAnsi="Times New Roman" w:cs="Times New Roman"/>
          <w:sz w:val="24"/>
          <w:szCs w:val="24"/>
          <w:lang w:eastAsia="ru-RU"/>
        </w:rPr>
        <w:t>Csepel-D613</w:t>
      </w:r>
      <w:r w:rsidRPr="0041553B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двигатель было тяжело вписать в кузов автобуса, поэтому силовую установку пришлось сдвинуть максимально назад. Это придало автобусу очень характерный вид.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1953 году первые </w:t>
      </w:r>
      <w:proofErr w:type="spellStart"/>
      <w:r w:rsidR="00263295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41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 были готовы. Автобусы смотрелись очень красиво. Фары </w:t>
      </w:r>
      <w:proofErr w:type="gramStart"/>
      <w:r w:rsidRPr="0041553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размещены на бампере и это придавало</w:t>
      </w:r>
      <w:proofErr w:type="gramEnd"/>
      <w:r w:rsidRPr="0041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кузову футуристический вид. Но и конструкция автобуса находилась на высоком уровне, несущий кузов не все западные автобусы на тот момент имели. Внутреннее убранство салона не уступало внешнему виду. Солидные и удобные кресла, особенно умиляют светильники на столиках.</w:t>
      </w:r>
      <w:r w:rsidR="00126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CCF" w:rsidRPr="00126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</w:t>
      </w:r>
      <w:proofErr w:type="spellStart"/>
      <w:r w:rsidR="00263295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="00126CCF" w:rsidRPr="00126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 выпускался автобус для пригородных и городских перевозок, носивший обозначение </w:t>
      </w:r>
      <w:proofErr w:type="spellStart"/>
      <w:r w:rsidR="00263295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="00126CCF" w:rsidRPr="00126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66.</w:t>
      </w:r>
      <w:r w:rsidR="00126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3295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="00126CCF" w:rsidRPr="00126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 работали во многих городах СССР.</w:t>
      </w:r>
    </w:p>
    <w:p w:rsidR="004818F6" w:rsidRDefault="00126CCF" w:rsidP="007C20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126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СССР </w:t>
      </w:r>
      <w:proofErr w:type="spellStart"/>
      <w:r w:rsidR="00263295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126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 на какое-то время стал спасением. ЗиС-128 был снят с серийного производства, ЛАЗ только осваивал производство автобусов такого типа</w:t>
      </w:r>
      <w:r w:rsidR="002331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6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какое-то время 55-й стал основой автобусного парка. Именно благодаря этому автобусу в стране появились </w:t>
      </w:r>
      <w:r w:rsidRPr="00126C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многие региональные маршруты, появилась альтернати</w:t>
      </w:r>
      <w:r w:rsidR="002331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железнодорожному транспорту. В</w:t>
      </w:r>
      <w:r w:rsidRPr="00126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сравнении с </w:t>
      </w:r>
      <w:proofErr w:type="spellStart"/>
      <w:r w:rsidRPr="00126CC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ЛАЗами</w:t>
      </w:r>
      <w:proofErr w:type="spellEnd"/>
      <w:r w:rsidRPr="00126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3295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126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 обладал явными преимуществами: дизельный двигатель, более качественно изготовленный салон, более удобное рабочее место водителя.</w:t>
      </w:r>
      <w:r w:rsidR="002F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2DB" w:rsidRPr="002F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1955 по 1972 год </w:t>
      </w:r>
      <w:r w:rsidR="002F02DB" w:rsidRPr="0026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Советским Союзом было приобретено 3762</w:t>
      </w:r>
      <w:r w:rsidR="002F02DB" w:rsidRPr="002F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 машин различных модификаций.</w:t>
      </w:r>
    </w:p>
    <w:p w:rsidR="00126CCF" w:rsidRDefault="004818F6" w:rsidP="007C20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8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временем во внешнем облике модели происходили изменения. Был значительно переработан дизайн передней панели – убраны стойки с лобовых стекол, которые стали выполняться несоставными и гнутыми, взамен секционных; было изменено место расположения фар — в соответствии с изначальным дизайном, они были расположены под бампером, в одном ряду с противотуманными фонарями, но данное расположение оказалось конструктивно неудачным, поэтому они были перенесены выше; между ними была также добавлена декоративная решетка, на которую перекочевала «звезда» с укороченными по сравнению с более ранним вариантом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«плечами». Машины, экспортировавшиеся в СССР, дополнительно оборудовались прожектором, установленным над лобовыми стеклами вместо </w:t>
      </w:r>
      <w:r w:rsidR="00C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штатного окошка </w:t>
      </w:r>
      <w:proofErr w:type="spellStart"/>
      <w:r w:rsidRPr="004818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маршрутоуказателя</w:t>
      </w:r>
      <w:proofErr w:type="spellEnd"/>
      <w:r w:rsidR="00C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31DD" w:rsidRPr="00C731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 местом для багажа возле задней стенки салона</w:t>
      </w:r>
      <w:r w:rsidRPr="0048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середины 60-х годов производство продукции компании было стандартизировано. На машинах стали устанавливаться унифицированные указатели поворотов нового образца спереди, задние указатели были модернизированы. На модели </w:t>
      </w:r>
      <w:proofErr w:type="spellStart"/>
      <w:r w:rsidR="00263295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48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 взамен каплевидных указателей поворота по углам стали устанавливаться круглые индикаторы над фарами</w:t>
      </w:r>
      <w:r w:rsidR="005A00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1022" w:rsidRPr="00081022" w:rsidRDefault="005A0023" w:rsidP="007C20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Первоначально машины оборудовались 125-сильными двигателями </w:t>
      </w:r>
      <w:proofErr w:type="spellStart"/>
      <w:r w:rsidRPr="005A0023">
        <w:rPr>
          <w:rFonts w:ascii="Times New Roman" w:eastAsia="Times New Roman" w:hAnsi="Times New Roman" w:cs="Times New Roman"/>
          <w:sz w:val="24"/>
          <w:szCs w:val="24"/>
          <w:lang w:eastAsia="ru-RU"/>
        </w:rPr>
        <w:t>Csepel</w:t>
      </w:r>
      <w:proofErr w:type="spellEnd"/>
      <w:r w:rsidRPr="005A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D-613, которые позднее были заменены двигателями с большим объемом (8 275 м³) 145-сильными </w:t>
      </w:r>
      <w:proofErr w:type="spellStart"/>
      <w:r w:rsidRPr="005A0023">
        <w:rPr>
          <w:rFonts w:ascii="Times New Roman" w:eastAsia="Times New Roman" w:hAnsi="Times New Roman" w:cs="Times New Roman"/>
          <w:sz w:val="24"/>
          <w:szCs w:val="24"/>
          <w:lang w:eastAsia="ru-RU"/>
        </w:rPr>
        <w:t>Csepel</w:t>
      </w:r>
      <w:proofErr w:type="spellEnd"/>
      <w:r w:rsidRPr="005A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D-614. Они имели гидравлическое сцепление и пятискоростную коробку передач.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 прототипа частично охлаждался воздухом, поступающим сверху из щели на крыше через расположенный по центру задней панели узкий воздуховод, но из-за заднего расположения двигателя, большое значение также имел вентилятор. Начиная с 1954 года, на крыше модели появился характерный аэродинамический воздухозаборник, обеспечивающий оптимальный приток к двигателю охлажденного воздуха, пропорционально скорости движения. Воздух поступал к двигателю по коробу, расположенному в отсеке между перегородкой пассажирского салона и задней панелью.</w:t>
      </w:r>
      <w:r w:rsidR="000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55B" w:rsidRPr="0014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Рулевое управление имело гидроусилитель. Подвеска всех колёс рессорная зависимая с </w:t>
      </w:r>
      <w:proofErr w:type="spellStart"/>
      <w:r w:rsidR="0014155B" w:rsidRPr="0014155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гидроамортизаторами</w:t>
      </w:r>
      <w:proofErr w:type="spellEnd"/>
      <w:r w:rsidR="0014155B" w:rsidRPr="0014155B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Автобус был очень надёжен и долговечен.</w:t>
      </w:r>
    </w:p>
    <w:p w:rsidR="00081022" w:rsidRDefault="00081022" w:rsidP="007C20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</w:t>
      </w:r>
      <w:proofErr w:type="spellStart"/>
      <w:r w:rsidR="00263295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0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 оборудовались одной распашной дверью пассажирского салона, установленной посередине стенки кузова. Рабочее место водителя было отгорожено от салона бортиком. Водитель имел индивидуальную дверь слева.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0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Машины, построенные после 1955 года, имели одностворчатую дверь посередине правого борта кузова; позже, начиная с 1962 года, большинство машин оборудовалось единственной пассажирской дверью в передней части, что являлось следствием требований большинства заказчиков.</w:t>
      </w:r>
      <w:r w:rsidR="002F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02DB" w:rsidRDefault="002F02DB" w:rsidP="007C20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2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комфортабельные кресла с наклонными спинками также были изначально включены в комплектацию, но впоследствии и они стали устанавливаться «по запросу». Этими элементами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2D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умолчанию» комплектовалась так называемая модификация «LUX» (</w:t>
      </w:r>
      <w:proofErr w:type="spellStart"/>
      <w:r w:rsidR="00263295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2F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55.13).</w:t>
      </w:r>
      <w:r w:rsidR="00CA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«Стандартные» сидения имели обивку из искусственной кожи до 1966 года, после чего, их </w:t>
      </w:r>
      <w:proofErr w:type="gramStart"/>
      <w:r w:rsidRPr="002F02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заменили на</w:t>
      </w:r>
      <w:proofErr w:type="gramEnd"/>
      <w:r w:rsidRPr="002F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сдвоенные сидения с окантовкой из искусственной кожи и текстильной обивкой.</w:t>
      </w:r>
    </w:p>
    <w:p w:rsidR="00297C18" w:rsidRDefault="00CA5AA3" w:rsidP="007C20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ростом производства Икарус начал предлагать бесчисленное множество вариантов исполнения модели по индивидуальным запросам заказчиков. Поэтому, с этого времени стала особенно актуальна маркировка модификаций, различающихся по компоновке, внутренней и внешней конфигурации, оборудовании и назначению, </w:t>
      </w:r>
      <w:proofErr w:type="spellStart"/>
      <w:r w:rsidRPr="00CA5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двухцифровым</w:t>
      </w:r>
      <w:proofErr w:type="spellEnd"/>
      <w:r w:rsidRPr="00CA5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кодом, отделяемым </w:t>
      </w:r>
      <w:r w:rsidRPr="00CA5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точкой от названия модели.</w:t>
      </w:r>
      <w:r w:rsidR="00F12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26FE" w:rsidRPr="00F12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Существовало не менее 10 модификаций 55-го.</w:t>
      </w:r>
      <w:r w:rsidR="00C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1DD" w:rsidRPr="00C73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р</w:t>
      </w:r>
      <w:r w:rsidR="00FF5BF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азличались расположением дверей, планировкой</w:t>
      </w:r>
      <w:r w:rsidR="00C731DD" w:rsidRPr="00C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отделк</w:t>
      </w:r>
      <w:r w:rsidR="00FF5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салона, </w:t>
      </w:r>
      <w:r w:rsidR="00C731DD" w:rsidRPr="00C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="00C731DD" w:rsidRPr="00C731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маршрутоуказателем</w:t>
      </w:r>
      <w:proofErr w:type="spellEnd"/>
      <w:r w:rsidR="00C731DD" w:rsidRPr="00C7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прожектором над ветровым стеклом.</w:t>
      </w:r>
    </w:p>
    <w:p w:rsidR="00CA5AA3" w:rsidRPr="00F126FE" w:rsidRDefault="00FF5BF4" w:rsidP="007C20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19 лет производства, с 1953 по 1972 год, завод в Будапеште произвёл около 9000 лайнеров </w:t>
      </w:r>
      <w:proofErr w:type="spellStart"/>
      <w:r w:rsidR="00263295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FF5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7C18" w:rsidRPr="0029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СССР отдельные автобусы этой модели эксплуатировались на междугородных линиях до начала 1980-х годов, когда были заменены более современными моделями семейства </w:t>
      </w:r>
      <w:proofErr w:type="spellStart"/>
      <w:r w:rsidR="00263295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="00297C18" w:rsidRPr="0029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250/255/256 того же завода.</w:t>
      </w:r>
    </w:p>
    <w:p w:rsidR="00CA5AA3" w:rsidRPr="00CA5AA3" w:rsidRDefault="00CA5AA3" w:rsidP="007C20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="00263295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CA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 является собранным на конвейере памятником Венгерской индустрии, примером профессионализма и </w:t>
      </w:r>
      <w:proofErr w:type="spellStart"/>
      <w:r w:rsidRPr="00CA5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перфекционизма</w:t>
      </w:r>
      <w:proofErr w:type="spellEnd"/>
      <w:r w:rsidRPr="00CA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 создателей этой легендарной модели.</w:t>
      </w:r>
    </w:p>
    <w:p w:rsidR="002F02DB" w:rsidRDefault="002F02DB" w:rsidP="007C20C4"/>
    <w:p w:rsidR="00DF2EC5" w:rsidRPr="00DF2EC5" w:rsidRDefault="00DF2EC5" w:rsidP="007C20C4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F2E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Технические характеристики </w:t>
      </w:r>
      <w:proofErr w:type="spellStart"/>
      <w:r w:rsidR="002632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Ikarus</w:t>
      </w:r>
      <w:proofErr w:type="spellEnd"/>
      <w:r w:rsidRPr="00DF2E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55</w:t>
      </w:r>
    </w:p>
    <w:tbl>
      <w:tblPr>
        <w:tblStyle w:val="a5"/>
        <w:tblW w:w="9996" w:type="dxa"/>
        <w:tblLook w:val="04A0" w:firstRow="1" w:lastRow="0" w:firstColumn="1" w:lastColumn="0" w:noHBand="0" w:noVBand="1"/>
      </w:tblPr>
      <w:tblGrid>
        <w:gridCol w:w="3148"/>
        <w:gridCol w:w="6848"/>
      </w:tblGrid>
      <w:tr w:rsidR="007C20C4" w:rsidRPr="00DF2EC5" w:rsidTr="00DF2EC5">
        <w:tc>
          <w:tcPr>
            <w:tcW w:w="0" w:type="auto"/>
            <w:vMerge w:val="restart"/>
            <w:hideMark/>
          </w:tcPr>
          <w:p w:rsidR="007C20C4" w:rsidRPr="00DF2EC5" w:rsidRDefault="007C20C4" w:rsidP="007C2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20C4" w:rsidRPr="00DF2EC5" w:rsidRDefault="007C20C4" w:rsidP="007C2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1960–72</w:t>
            </w:r>
          </w:p>
        </w:tc>
      </w:tr>
      <w:tr w:rsidR="007C20C4" w:rsidRPr="00DF2EC5" w:rsidTr="00DF2EC5">
        <w:tc>
          <w:tcPr>
            <w:tcW w:w="0" w:type="auto"/>
            <w:vMerge/>
            <w:hideMark/>
          </w:tcPr>
          <w:p w:rsidR="007C20C4" w:rsidRPr="00DF2EC5" w:rsidRDefault="007C20C4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20C4" w:rsidRPr="00DF2EC5" w:rsidRDefault="007C20C4" w:rsidP="007C2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4F31F59" wp14:editId="6E066AED">
                  <wp:extent cx="1476375" cy="1104900"/>
                  <wp:effectExtent l="0" t="0" r="9525" b="0"/>
                  <wp:docPr id="1" name="Рисунок 1" descr="https://i.wheelsage.org/image/format/picture/picture-thumb/i/ikarus/55/ikarus_55_68_01420083047e035f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wheelsage.org/image/format/picture/picture-thumb/i/ikarus/55/ikarus_55_68_01420083047e035f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EC5" w:rsidRPr="00DF2EC5" w:rsidTr="00DF2EC5">
        <w:tc>
          <w:tcPr>
            <w:tcW w:w="0" w:type="auto"/>
            <w:gridSpan w:val="2"/>
            <w:hideMark/>
          </w:tcPr>
          <w:p w:rsidR="00DF2EC5" w:rsidRPr="00DF2EC5" w:rsidRDefault="00DF2EC5" w:rsidP="007C2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руля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слева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дверей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7C20C4" w:rsidRPr="00DF2EC5" w:rsidTr="00F7720E">
        <w:tc>
          <w:tcPr>
            <w:tcW w:w="0" w:type="auto"/>
            <w:gridSpan w:val="2"/>
            <w:hideMark/>
          </w:tcPr>
          <w:p w:rsidR="007C20C4" w:rsidRPr="00DF2EC5" w:rsidRDefault="007C20C4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вместимость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</w:tr>
      <w:tr w:rsidR="00DF2EC5" w:rsidRPr="00DF2EC5" w:rsidTr="00DF2EC5">
        <w:tc>
          <w:tcPr>
            <w:tcW w:w="0" w:type="auto"/>
            <w:gridSpan w:val="2"/>
            <w:hideMark/>
          </w:tcPr>
          <w:p w:rsidR="00DF2EC5" w:rsidRPr="00DF2EC5" w:rsidRDefault="00DF2EC5" w:rsidP="007C2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геометрия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колёсная база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5 550 мм </w:t>
            </w:r>
          </w:p>
        </w:tc>
      </w:tr>
      <w:tr w:rsidR="007C20C4" w:rsidRPr="00DF2EC5" w:rsidTr="00122D2B">
        <w:tc>
          <w:tcPr>
            <w:tcW w:w="0" w:type="auto"/>
            <w:gridSpan w:val="2"/>
            <w:hideMark/>
          </w:tcPr>
          <w:p w:rsidR="007C20C4" w:rsidRPr="00DF2EC5" w:rsidRDefault="007C20C4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11 390 мм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2 500 мм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2 980 мм </w:t>
            </w:r>
          </w:p>
        </w:tc>
      </w:tr>
      <w:tr w:rsidR="007C20C4" w:rsidRPr="00DF2EC5" w:rsidTr="00FE14A1">
        <w:tc>
          <w:tcPr>
            <w:tcW w:w="0" w:type="auto"/>
            <w:gridSpan w:val="2"/>
            <w:hideMark/>
          </w:tcPr>
          <w:p w:rsidR="007C20C4" w:rsidRPr="00DF2EC5" w:rsidRDefault="007C20C4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передняя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2 013 мм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задняя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1 825 мм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 </w:t>
            </w:r>
          </w:p>
        </w:tc>
        <w:tc>
          <w:tcPr>
            <w:tcW w:w="0" w:type="auto"/>
            <w:hideMark/>
          </w:tcPr>
          <w:p w:rsidR="00DF2EC5" w:rsidRPr="00DF2EC5" w:rsidRDefault="007C20C4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мм</w:t>
            </w:r>
          </w:p>
        </w:tc>
      </w:tr>
      <w:tr w:rsidR="00DF2EC5" w:rsidRPr="00DF2EC5" w:rsidTr="00DF2EC5">
        <w:tc>
          <w:tcPr>
            <w:tcW w:w="0" w:type="auto"/>
            <w:gridSpan w:val="2"/>
            <w:hideMark/>
          </w:tcPr>
          <w:p w:rsidR="00DF2EC5" w:rsidRPr="00DF2EC5" w:rsidRDefault="00DF2EC5" w:rsidP="007C2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9 500 кг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12 730 кг </w:t>
            </w:r>
          </w:p>
        </w:tc>
      </w:tr>
      <w:tr w:rsidR="00DF2EC5" w:rsidRPr="00DF2EC5" w:rsidTr="00DF2EC5">
        <w:tc>
          <w:tcPr>
            <w:tcW w:w="0" w:type="auto"/>
            <w:gridSpan w:val="2"/>
            <w:hideMark/>
          </w:tcPr>
          <w:p w:rsidR="00DF2EC5" w:rsidRPr="00DF2EC5" w:rsidRDefault="00DF2EC5" w:rsidP="007C2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двигатель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Csepel</w:t>
            </w:r>
            <w:proofErr w:type="spellEnd"/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D614.22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сзади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цилиндры/клапаны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сжатия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8 280 см³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</w:t>
            </w:r>
            <w:proofErr w:type="spellStart"/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2 300 </w:t>
            </w:r>
            <w:proofErr w:type="gramStart"/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 </w:t>
            </w:r>
            <w:proofErr w:type="spellStart"/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1 500 </w:t>
            </w:r>
            <w:proofErr w:type="gramStart"/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топливо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дизель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охлаждение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жидкостное </w:t>
            </w:r>
          </w:p>
        </w:tc>
      </w:tr>
      <w:tr w:rsidR="00DF2EC5" w:rsidRPr="00DF2EC5" w:rsidTr="00DF2EC5">
        <w:tc>
          <w:tcPr>
            <w:tcW w:w="0" w:type="auto"/>
            <w:gridSpan w:val="2"/>
            <w:hideMark/>
          </w:tcPr>
          <w:p w:rsidR="00DF2EC5" w:rsidRPr="00DF2EC5" w:rsidRDefault="00DF2EC5" w:rsidP="007C2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трансмиссия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задний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коробка передач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МКПП 5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сцепление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Однодисковое сухое </w:t>
            </w:r>
          </w:p>
        </w:tc>
      </w:tr>
      <w:tr w:rsidR="00DF2EC5" w:rsidRPr="00DF2EC5" w:rsidTr="00DF2EC5">
        <w:tc>
          <w:tcPr>
            <w:tcW w:w="0" w:type="auto"/>
            <w:gridSpan w:val="2"/>
            <w:hideMark/>
          </w:tcPr>
          <w:p w:rsidR="00DF2EC5" w:rsidRPr="00DF2EC5" w:rsidRDefault="00DF2EC5" w:rsidP="007C2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подвеска и рулевое управление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тип рулевого управления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Глобоидальный червяк и </w:t>
            </w:r>
            <w:proofErr w:type="spellStart"/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двухгребневый</w:t>
            </w:r>
            <w:proofErr w:type="spellEnd"/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ролик с гидроусилителем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передней подвески (уст.)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Рессорная</w:t>
            </w:r>
            <w:proofErr w:type="gramEnd"/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гидравлическими телескопическими амортизаторами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задней подвески (уст.)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Рессорная</w:t>
            </w:r>
            <w:proofErr w:type="gramEnd"/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гидравлическими телескопическими амортизаторами </w:t>
            </w:r>
          </w:p>
        </w:tc>
      </w:tr>
      <w:tr w:rsidR="00DF2EC5" w:rsidRPr="00DF2EC5" w:rsidTr="00DF2EC5">
        <w:tc>
          <w:tcPr>
            <w:tcW w:w="0" w:type="auto"/>
            <w:gridSpan w:val="2"/>
            <w:hideMark/>
          </w:tcPr>
          <w:p w:rsidR="00DF2EC5" w:rsidRPr="00DF2EC5" w:rsidRDefault="00DF2EC5" w:rsidP="007C2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электрика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 бортовой сети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V </w:t>
            </w:r>
          </w:p>
        </w:tc>
      </w:tr>
      <w:tr w:rsidR="00DF2EC5" w:rsidRPr="00DF2EC5" w:rsidTr="00DF2EC5">
        <w:tc>
          <w:tcPr>
            <w:tcW w:w="0" w:type="auto"/>
            <w:gridSpan w:val="2"/>
            <w:hideMark/>
          </w:tcPr>
          <w:p w:rsidR="00DF2EC5" w:rsidRPr="00DF2EC5" w:rsidRDefault="00DF2EC5" w:rsidP="007C2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динамические характеристики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км/ч </w:t>
            </w:r>
          </w:p>
        </w:tc>
      </w:tr>
      <w:tr w:rsidR="00DF2EC5" w:rsidRPr="00DF2EC5" w:rsidTr="00DF2EC5">
        <w:tc>
          <w:tcPr>
            <w:tcW w:w="0" w:type="auto"/>
            <w:gridSpan w:val="2"/>
            <w:hideMark/>
          </w:tcPr>
          <w:p w:rsidR="00DF2EC5" w:rsidRPr="00DF2EC5" w:rsidRDefault="00DF2EC5" w:rsidP="007C2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эксплуатационные характеристики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л </w:t>
            </w:r>
          </w:p>
        </w:tc>
      </w:tr>
      <w:tr w:rsidR="007C20C4" w:rsidRPr="00DF2EC5" w:rsidTr="00AF7437">
        <w:tc>
          <w:tcPr>
            <w:tcW w:w="0" w:type="auto"/>
            <w:gridSpan w:val="2"/>
            <w:hideMark/>
          </w:tcPr>
          <w:p w:rsidR="007C20C4" w:rsidRPr="00DF2EC5" w:rsidRDefault="007C20C4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трассе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л/100км </w:t>
            </w:r>
          </w:p>
        </w:tc>
      </w:tr>
      <w:tr w:rsidR="00DF2EC5" w:rsidRPr="00DF2EC5" w:rsidTr="00DF2EC5">
        <w:trPr>
          <w:trHeight w:val="270"/>
        </w:trPr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разворот диаметр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 м</w:t>
            </w:r>
          </w:p>
        </w:tc>
      </w:tr>
      <w:tr w:rsidR="00DF2EC5" w:rsidRPr="00DF2EC5" w:rsidTr="00DF2EC5">
        <w:tc>
          <w:tcPr>
            <w:tcW w:w="0" w:type="auto"/>
            <w:gridSpan w:val="2"/>
            <w:hideMark/>
          </w:tcPr>
          <w:p w:rsidR="00DF2EC5" w:rsidRPr="00DF2EC5" w:rsidRDefault="00DF2EC5" w:rsidP="007C2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тормозная система </w:t>
            </w:r>
          </w:p>
        </w:tc>
      </w:tr>
      <w:tr w:rsidR="007C20C4" w:rsidRPr="00DF2EC5" w:rsidTr="006C42BB">
        <w:tc>
          <w:tcPr>
            <w:tcW w:w="0" w:type="auto"/>
            <w:gridSpan w:val="2"/>
            <w:hideMark/>
          </w:tcPr>
          <w:p w:rsidR="007C20C4" w:rsidRPr="00DF2EC5" w:rsidRDefault="007C20C4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передние тормоза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пневматическим раздельным приводом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барабанные </w:t>
            </w:r>
          </w:p>
        </w:tc>
      </w:tr>
      <w:tr w:rsidR="007C20C4" w:rsidRPr="00DF2EC5" w:rsidTr="00403BD3">
        <w:tc>
          <w:tcPr>
            <w:tcW w:w="0" w:type="auto"/>
            <w:gridSpan w:val="2"/>
            <w:hideMark/>
          </w:tcPr>
          <w:p w:rsidR="007C20C4" w:rsidRPr="00DF2EC5" w:rsidRDefault="007C20C4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задние тормоза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пневматическим раздельным приводом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барабанные </w:t>
            </w:r>
          </w:p>
        </w:tc>
      </w:tr>
      <w:tr w:rsidR="00DF2EC5" w:rsidRPr="00DF2EC5" w:rsidTr="00DF2EC5">
        <w:tc>
          <w:tcPr>
            <w:tcW w:w="0" w:type="auto"/>
            <w:gridSpan w:val="2"/>
            <w:hideMark/>
          </w:tcPr>
          <w:p w:rsidR="00DF2EC5" w:rsidRPr="00DF2EC5" w:rsidRDefault="00DF2EC5" w:rsidP="007C2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колёса и диски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передние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?J × 20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??/?? R20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задние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?J × 20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??/?? R20 </w:t>
            </w:r>
          </w:p>
        </w:tc>
      </w:tr>
      <w:tr w:rsidR="00DF2EC5" w:rsidRPr="00DF2EC5" w:rsidTr="00DF2EC5"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производства </w:t>
            </w:r>
          </w:p>
        </w:tc>
        <w:tc>
          <w:tcPr>
            <w:tcW w:w="0" w:type="auto"/>
            <w:hideMark/>
          </w:tcPr>
          <w:p w:rsidR="00DF2EC5" w:rsidRPr="00DF2EC5" w:rsidRDefault="00DF2EC5" w:rsidP="007C2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Венгрия </w:t>
            </w:r>
          </w:p>
        </w:tc>
      </w:tr>
    </w:tbl>
    <w:p w:rsidR="00DF2EC5" w:rsidRDefault="00DF2EC5" w:rsidP="007C20C4"/>
    <w:p w:rsidR="00EF1DBB" w:rsidRDefault="00EF1DBB" w:rsidP="007C20C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C3D9DA" wp14:editId="09894595">
            <wp:simplePos x="0" y="0"/>
            <wp:positionH relativeFrom="margin">
              <wp:posOffset>113665</wp:posOffset>
            </wp:positionH>
            <wp:positionV relativeFrom="margin">
              <wp:posOffset>5460365</wp:posOffset>
            </wp:positionV>
            <wp:extent cx="6075045" cy="3200400"/>
            <wp:effectExtent l="0" t="0" r="1905" b="0"/>
            <wp:wrapSquare wrapText="bothSides"/>
            <wp:docPr id="4" name="Рисунок 4" descr="http://draw.razfill.ru/main.php?g2_view=core.DownloadItem&amp;g2_itemId=236501&amp;g2_serialNumbe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raw.razfill.ru/main.php?g2_view=core.DownloadItem&amp;g2_itemId=236501&amp;g2_serialNumber=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4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1DBB" w:rsidSect="00DF2EC5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69"/>
    <w:rsid w:val="00081022"/>
    <w:rsid w:val="000E5ABB"/>
    <w:rsid w:val="00126CCF"/>
    <w:rsid w:val="0014155B"/>
    <w:rsid w:val="001C5269"/>
    <w:rsid w:val="00233125"/>
    <w:rsid w:val="00236ACA"/>
    <w:rsid w:val="00263295"/>
    <w:rsid w:val="00296E69"/>
    <w:rsid w:val="00297C18"/>
    <w:rsid w:val="002F02DB"/>
    <w:rsid w:val="0040637E"/>
    <w:rsid w:val="0041553B"/>
    <w:rsid w:val="004818F6"/>
    <w:rsid w:val="0052150E"/>
    <w:rsid w:val="0057346F"/>
    <w:rsid w:val="005A0023"/>
    <w:rsid w:val="007C20C4"/>
    <w:rsid w:val="00853FA0"/>
    <w:rsid w:val="00B566D9"/>
    <w:rsid w:val="00C731DD"/>
    <w:rsid w:val="00CA5AA3"/>
    <w:rsid w:val="00DF2EC5"/>
    <w:rsid w:val="00EF1DBB"/>
    <w:rsid w:val="00F126FE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2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E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it">
    <w:name w:val="unit"/>
    <w:basedOn w:val="a0"/>
    <w:rsid w:val="00DF2EC5"/>
  </w:style>
  <w:style w:type="paragraph" w:styleId="a3">
    <w:name w:val="Balloon Text"/>
    <w:basedOn w:val="a"/>
    <w:link w:val="a4"/>
    <w:uiPriority w:val="99"/>
    <w:semiHidden/>
    <w:unhideWhenUsed/>
    <w:rsid w:val="00DF2E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E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2E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2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E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it">
    <w:name w:val="unit"/>
    <w:basedOn w:val="a0"/>
    <w:rsid w:val="00DF2EC5"/>
  </w:style>
  <w:style w:type="paragraph" w:styleId="a3">
    <w:name w:val="Balloon Text"/>
    <w:basedOn w:val="a"/>
    <w:link w:val="a4"/>
    <w:uiPriority w:val="99"/>
    <w:semiHidden/>
    <w:unhideWhenUsed/>
    <w:rsid w:val="00DF2E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E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2E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autowp.ru/picture/agujv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86BF-9EAE-47A2-9914-A0346210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2019-04-22T13:09:00Z</dcterms:created>
  <dcterms:modified xsi:type="dcterms:W3CDTF">2019-04-23T06:11:00Z</dcterms:modified>
</cp:coreProperties>
</file>