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8" w:rsidRPr="00E94908" w:rsidRDefault="00E94908" w:rsidP="00E9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АСМ-41-02 (27057) 4х4 4-дверная аварийно-спасательная машина МЧС РФ, боевой расчет 5/7, пострадавший 1, полезная нагрузка 1.4 </w:t>
      </w:r>
      <w:proofErr w:type="spellStart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3.5 </w:t>
      </w:r>
      <w:proofErr w:type="spellStart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УМЗ-4216/</w:t>
      </w:r>
      <w:proofErr w:type="spellStart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Cummins</w:t>
      </w:r>
      <w:proofErr w:type="spellEnd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ISF 107/120 </w:t>
      </w:r>
      <w:proofErr w:type="spellStart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E9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120/110 км/час, ЗАО «Средства спасения» Москва с 1997/2003 г.</w:t>
      </w: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352835" wp14:editId="4A544634">
            <wp:simplePos x="0" y="0"/>
            <wp:positionH relativeFrom="margin">
              <wp:posOffset>758190</wp:posOffset>
            </wp:positionH>
            <wp:positionV relativeFrom="margin">
              <wp:posOffset>946785</wp:posOffset>
            </wp:positionV>
            <wp:extent cx="5459730" cy="333819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08" w:rsidRDefault="00E94908" w:rsidP="00515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393" w:rsidRDefault="00E94908" w:rsidP="00E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5393" w:rsidRPr="00515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машины (ACM)</w:t>
      </w:r>
      <w:r w:rsidR="00515393"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универсальных и многофункциональных наземных аварийно-спасательных транспортных средств, предназначенных для сокращения сроков прибытия спасателей в зоны </w:t>
      </w:r>
      <w:hyperlink r:id="rId7" w:tgtFrame="_blank" w:history="1">
        <w:r w:rsidR="00515393" w:rsidRPr="005153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чрезвычайных ситуаций</w:t>
        </w:r>
      </w:hyperlink>
      <w:r w:rsid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393"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</w:t>
      </w:r>
      <w:r w:rsid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работы различными средствами: </w:t>
      </w:r>
      <w:r w:rsidR="00515393"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медицинскими, противопожарными, аварийно-спасательными, средствами индивидуальной защиты, приборами радиационной и химической разведки, средствами спасания на воде и т.</w:t>
      </w:r>
      <w:r w:rsid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393"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393" w:rsidRPr="00515393" w:rsidRDefault="00515393" w:rsidP="0051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93" w:rsidRPr="00515393" w:rsidRDefault="00515393" w:rsidP="00515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аварийно-спасательных машин</w:t>
      </w:r>
    </w:p>
    <w:p w:rsidR="00515393" w:rsidRPr="00515393" w:rsidRDefault="00515393" w:rsidP="0051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грузоподъемности все аварийно-спасательные машины, используемые в МЧС России, подразделяют на пять основных классов:</w:t>
      </w:r>
    </w:p>
    <w:p w:rsidR="00515393" w:rsidRPr="00515393" w:rsidRDefault="00515393" w:rsidP="00E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Сверхлегкие – до 1 т.</w:t>
      </w:r>
    </w:p>
    <w:p w:rsidR="00515393" w:rsidRPr="00515393" w:rsidRDefault="00515393" w:rsidP="00E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– т 1,1 до 3 т.</w:t>
      </w:r>
    </w:p>
    <w:p w:rsidR="00515393" w:rsidRPr="00515393" w:rsidRDefault="00515393" w:rsidP="00E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– от 3,1 до 6 т.</w:t>
      </w:r>
    </w:p>
    <w:p w:rsidR="00515393" w:rsidRPr="00515393" w:rsidRDefault="00515393" w:rsidP="00E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– от 6,1 до 10 т.</w:t>
      </w:r>
    </w:p>
    <w:p w:rsidR="00515393" w:rsidRDefault="00515393" w:rsidP="00E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Сверхтяжелые – более 10 т.</w:t>
      </w:r>
    </w:p>
    <w:p w:rsidR="00515393" w:rsidRDefault="00E94217" w:rsidP="00E9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Классификация в зависимости от назначения: </w:t>
      </w:r>
      <w:r w:rsidRPr="00E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специальные и вспомогательные.</w:t>
      </w:r>
    </w:p>
    <w:p w:rsidR="00E94217" w:rsidRPr="00E94217" w:rsidRDefault="00E94217" w:rsidP="00E9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93" w:rsidRPr="00515393" w:rsidRDefault="00515393" w:rsidP="00515393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Аварийно-спасательные машины легкого класса</w:t>
      </w:r>
    </w:p>
    <w:p w:rsidR="00515393" w:rsidRDefault="00515393" w:rsidP="00515393">
      <w:pPr>
        <w:pStyle w:val="a3"/>
        <w:spacing w:before="0" w:beforeAutospacing="0" w:after="0" w:afterAutospacing="0"/>
        <w:jc w:val="both"/>
      </w:pPr>
      <w:r>
        <w:rPr>
          <w:rStyle w:val="a6"/>
        </w:rPr>
        <w:t>Аварийно-спасательные машины легкого класса</w:t>
      </w:r>
      <w:r>
        <w:t xml:space="preserve"> предназначены для оперативной доставки группы спасателей со специальным оборудованием и снаряжением к месту возникновения чрезвычайной ситуации для проведения аварийно-спасательных работ. </w:t>
      </w:r>
      <w:proofErr w:type="gramStart"/>
      <w:r>
        <w:t>Они могут использоваться для доставки пострадавших в медицинские учреждения, обеспечения связи и оповещения, проведения радиационного и химического контроля окружающей среды и т.</w:t>
      </w:r>
      <w:r>
        <w:t xml:space="preserve"> </w:t>
      </w:r>
      <w:r>
        <w:t>д. Эти аварийно-спасательные машины применяются в городах для ликвидации небольших по масштабам чрезвычайных ситуаций, а также в составе первого эшелона группировки сил и средств формирований МЧС России для ведения рекогносцировки зон чрезвычайных ситуаций, их общей разведки, обеспечения поисковых</w:t>
      </w:r>
      <w:proofErr w:type="gramEnd"/>
      <w:r>
        <w:t>, спасательных и вспомогательных работ.</w:t>
      </w:r>
    </w:p>
    <w:p w:rsidR="00515393" w:rsidRDefault="00515393" w:rsidP="00515393">
      <w:pPr>
        <w:pStyle w:val="a3"/>
        <w:spacing w:before="0" w:beforeAutospacing="0" w:after="0" w:afterAutospacing="0"/>
        <w:jc w:val="both"/>
      </w:pPr>
    </w:p>
    <w:p w:rsidR="00515393" w:rsidRDefault="00515393" w:rsidP="00515393">
      <w:pPr>
        <w:pStyle w:val="a3"/>
        <w:spacing w:before="0" w:beforeAutospacing="0" w:after="0" w:afterAutospacing="0"/>
        <w:jc w:val="both"/>
      </w:pPr>
      <w:r>
        <w:rPr>
          <w:rStyle w:val="a6"/>
          <w:b/>
          <w:bCs/>
        </w:rPr>
        <w:t>К аварийно-спасательным машинам легкого класса относятся:</w:t>
      </w:r>
    </w:p>
    <w:p w:rsidR="00515393" w:rsidRPr="00515393" w:rsidRDefault="00515393" w:rsidP="005153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АСМ-41-02</w:t>
      </w: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(базовое шасси ГАЗ-27057);</w:t>
      </w:r>
    </w:p>
    <w:p w:rsidR="00515393" w:rsidRPr="00515393" w:rsidRDefault="00515393" w:rsidP="005153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АСМ-41-022 (базовое шасси УАЗ-3909);</w:t>
      </w:r>
    </w:p>
    <w:p w:rsidR="00515393" w:rsidRDefault="00515393" w:rsidP="005153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АСМ-41-024 (базовое шасси </w:t>
      </w:r>
      <w:proofErr w:type="spellStart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Rover</w:t>
      </w:r>
      <w:proofErr w:type="spellEnd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>Defender</w:t>
      </w:r>
      <w:proofErr w:type="spellEnd"/>
      <w:r w:rsidRPr="0051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110), экипаж – 5-7 спасателей.</w:t>
      </w:r>
    </w:p>
    <w:p w:rsidR="00515393" w:rsidRPr="00515393" w:rsidRDefault="00515393" w:rsidP="005153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93" w:rsidRDefault="00515393" w:rsidP="0015432B">
      <w:pPr>
        <w:pStyle w:val="a3"/>
        <w:spacing w:before="0" w:beforeAutospacing="0" w:after="0" w:afterAutospacing="0"/>
      </w:pPr>
      <w:r>
        <w:t xml:space="preserve">Аварийно-спасательная машина типа </w:t>
      </w:r>
      <w:r w:rsidRPr="00515393">
        <w:rPr>
          <w:b/>
        </w:rPr>
        <w:t>АСМ-41-02</w:t>
      </w:r>
      <w:r>
        <w:t xml:space="preserve"> в грузопассажирском исполнении имеют кабину водителя, салон для экипажа и технический отсек, оборудованный стеллажами, выдвижными поддонами, специальным багажником и оснащенный комплектом аварийно-спасательного оборудования, средствами защиты экипажа, средствами связи, осветительным оборудованием, медицинскими средствами, противопожарным оборудованием, средствами жизнеобеспечения, специальным оборудованием и приборами, специальной световой сигнализацией. Машины данного класса составляют основу автомобильного парка аварийно-спасательных машин поисково-спасательных формирований МЧС России.</w:t>
      </w:r>
      <w:r w:rsidR="00041067">
        <w:t xml:space="preserve"> </w:t>
      </w:r>
      <w:proofErr w:type="spellStart"/>
      <w:r w:rsidR="00041067">
        <w:t>Цветографическое</w:t>
      </w:r>
      <w:proofErr w:type="spellEnd"/>
      <w:r w:rsidR="00041067">
        <w:t xml:space="preserve"> оформление согласно ГОСТ 50574–2002 года.</w:t>
      </w:r>
      <w:r w:rsidR="0015432B">
        <w:t xml:space="preserve"> </w:t>
      </w:r>
    </w:p>
    <w:p w:rsidR="0015432B" w:rsidRDefault="0015432B" w:rsidP="0015432B">
      <w:pPr>
        <w:pStyle w:val="a3"/>
        <w:spacing w:before="0" w:beforeAutospacing="0" w:after="0" w:afterAutospacing="0"/>
      </w:pPr>
      <w:r>
        <w:t>И</w:t>
      </w:r>
      <w:r w:rsidRPr="0015432B">
        <w:t>зготовитель</w:t>
      </w:r>
      <w:r>
        <w:t xml:space="preserve">: </w:t>
      </w:r>
      <w:r w:rsidR="00326B79">
        <w:t>З</w:t>
      </w:r>
      <w:r w:rsidRPr="0015432B">
        <w:t>АО «Средства спасения».</w:t>
      </w:r>
      <w:r>
        <w:t xml:space="preserve"> </w:t>
      </w:r>
      <w:r>
        <w:t>Юридический адрес</w:t>
      </w:r>
      <w:r>
        <w:t>: 121357, г.</w:t>
      </w:r>
      <w:r>
        <w:t xml:space="preserve"> М</w:t>
      </w:r>
      <w:r>
        <w:t xml:space="preserve">осква, проезд Загорского, дом 5. </w:t>
      </w:r>
      <w:r w:rsidRPr="0015432B">
        <w:t>info@spasenie-mchs.ru</w:t>
      </w:r>
      <w:r>
        <w:t>, www.spasenie-mchs.ru.</w:t>
      </w:r>
    </w:p>
    <w:p w:rsidR="00041067" w:rsidRDefault="00041067" w:rsidP="001F69B8">
      <w:pPr>
        <w:pStyle w:val="a3"/>
        <w:spacing w:before="0" w:beforeAutospacing="0" w:after="0" w:afterAutospacing="0"/>
      </w:pPr>
    </w:p>
    <w:p w:rsidR="00041067" w:rsidRDefault="00041067" w:rsidP="001F69B8">
      <w:pPr>
        <w:pStyle w:val="a3"/>
        <w:spacing w:before="0" w:beforeAutospacing="0" w:after="0" w:afterAutospacing="0"/>
      </w:pPr>
      <w:r>
        <w:rPr>
          <w:rStyle w:val="a4"/>
        </w:rPr>
        <w:t>МОДИФИКАЦИИ:</w:t>
      </w:r>
      <w:r>
        <w:br/>
      </w:r>
      <w:proofErr w:type="gramStart"/>
      <w:r>
        <w:rPr>
          <w:rStyle w:val="a4"/>
        </w:rPr>
        <w:t>АСМ-41-02-2М2 - на базе ГАЗ-27057</w:t>
      </w:r>
      <w:r>
        <w:rPr>
          <w:rStyle w:val="a4"/>
        </w:rPr>
        <w:t xml:space="preserve"> </w:t>
      </w:r>
      <w:r>
        <w:t>Предназначена для оперативной доставки спасателей и специального оборудования к месту возникновения чрезвычайных ситуаций природного и техногенного характера, обеспечения выполнения аварийно-спасательных и других неотложных работ, мероприятий по поиску и оказанию медицинской помощи пострадавшим, ликвидации локальных очагов пожаров, ведения радиационной и химической разведки, связи и оповещения в ходе ликвидации ЧС.</w:t>
      </w:r>
      <w:proofErr w:type="gramEnd"/>
      <w:r>
        <w:br/>
      </w:r>
      <w:r>
        <w:rPr>
          <w:rStyle w:val="a4"/>
        </w:rPr>
        <w:t>АСМ-41-02МЭЛ-РХ - на базе ГАЗ-27057</w:t>
      </w:r>
      <w:r>
        <w:rPr>
          <w:rStyle w:val="a4"/>
        </w:rPr>
        <w:t xml:space="preserve"> </w:t>
      </w:r>
      <w:r>
        <w:t xml:space="preserve">Предназначена для доставки и обеспечения действий специалистов </w:t>
      </w:r>
      <w:r>
        <w:t>при проведении мониторинга</w:t>
      </w:r>
      <w:r>
        <w:t xml:space="preserve"> объектов окружающей среды в усл</w:t>
      </w:r>
      <w:r>
        <w:t>овиях ЧС, связанных с выбросом</w:t>
      </w:r>
      <w:r>
        <w:t xml:space="preserve"> радиоактивных и опасных химических веществ, а также проведения бактериологической разведки.</w:t>
      </w:r>
    </w:p>
    <w:p w:rsidR="001F69B8" w:rsidRDefault="001F69B8" w:rsidP="001F69B8">
      <w:pPr>
        <w:pStyle w:val="a3"/>
        <w:spacing w:before="0" w:beforeAutospacing="0" w:after="0" w:afterAutospacing="0"/>
      </w:pPr>
    </w:p>
    <w:p w:rsidR="001F69B8" w:rsidRPr="001F69B8" w:rsidRDefault="001F69B8" w:rsidP="001F69B8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1F69B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Возможности и выполняемые задачи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Оперативная  доставка  расчета  из  7  человек  и  специального оборудования к местам возникновения ЧС и дорожно-транспортных происшествий по дорогам всех категорий со скоростью до 110 км;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Оповещение населения о ЧС, передача специальных световых и звуковых сигналов, речевых команд и сообщений в радиусе до 500 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Организация    радиосвязи   в   УКВ   диапазоне  с  использованием мобильной радиостанции на дальность до 20 км и носимых радиостанций на дальность 2-3 км;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Эвакуация пострадавших из очагов разрушений, в </w:t>
      </w:r>
      <w:proofErr w:type="spellStart"/>
      <w:r>
        <w:t>т.ч</w:t>
      </w:r>
      <w:proofErr w:type="spellEnd"/>
      <w:r>
        <w:t>. с объектов высотой до 50 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Оказание  первой  медицинской  помощи  пострадавшим  (до  50  человек)  с использованием медицинской укладки;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Подъем  железобетонных  и  стальных конструкций, техники, емкостей и др. грузов массой до 10000 кг с помощью пневматических домкратов на высоту до 260 мм;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Остановка течей в трубопроводах с помощью </w:t>
      </w:r>
      <w:proofErr w:type="spellStart"/>
      <w:r>
        <w:t>пневмопластырей</w:t>
      </w:r>
      <w:proofErr w:type="spellEnd"/>
      <w:r>
        <w:t>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Деформация, перемещение и разрушение силовых элементов   конструкций,  перекусывание   металлических  стержней  диаметром  до 32 мм;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Резка стальных листов и полос толщиной до 10 мм;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Расширение узких проемов в завалах и конструкциях до 790 мм;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Ведение   радиационной   и   химической   разведки  (измерение мощности экспозиционной дозы, экспрессная оценка химических загрязнений воздуха, воды, сыпучих материалов и почвы, овощей, фруктов, определение наличия взрывоопасных газов);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Тушение локальных очагов пожаров;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Ограждение опасных участков и мест проведения аварийно-спасательных работ;</w:t>
      </w:r>
    </w:p>
    <w:p w:rsidR="001F69B8" w:rsidRDefault="001F69B8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Освещение мест проведения аварийно-спасательных работ.</w:t>
      </w:r>
    </w:p>
    <w:p w:rsidR="007B07C2" w:rsidRDefault="007B07C2" w:rsidP="001F69B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</w:p>
    <w:p w:rsidR="007B07C2" w:rsidRPr="007B07C2" w:rsidRDefault="007B07C2" w:rsidP="007B07C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7B07C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Особенности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 xml:space="preserve">Время развертывания с применением гидравлического аварийно-спасательного инструмента сокращено до 2 минут за счет установки его на выдвижных стеллажах и соединения в единую </w:t>
      </w:r>
      <w:r>
        <w:lastRenderedPageBreak/>
        <w:t>цепь без выноса насосной станции из машины. Аналогично размещена электростанция для освещения и работы электроинструмента;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 xml:space="preserve">Наличие свободного пространства в техническом отсеке дает возможность укладывать в машину дополнительное крупногабаритное оборудование, а также оборудовать автомобиль для эксплуатации в северных районах с установкой автономного </w:t>
      </w:r>
      <w:proofErr w:type="spellStart"/>
      <w:r>
        <w:t>отопителя</w:t>
      </w:r>
      <w:proofErr w:type="spellEnd"/>
      <w:r>
        <w:t>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Размещение дыхательных аппаратов, медицинского оборудования и ряда приборов в пассажирском отсеке позволяет повысить их готовность к применению;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 xml:space="preserve">Особенно </w:t>
      </w:r>
      <w:proofErr w:type="gramStart"/>
      <w:r>
        <w:t>эффективна</w:t>
      </w:r>
      <w:proofErr w:type="gramEnd"/>
      <w:r>
        <w:t xml:space="preserve"> при выполнении задач по деблокированию пострадавших в ДТП;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Существенно увеличена комплектация машины специальным оборудованием</w:t>
      </w:r>
      <w:r w:rsidR="00E94908">
        <w:t xml:space="preserve"> 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Высокая комфортабельность для экипажа в сочетании с</w:t>
      </w:r>
      <w:r w:rsidR="00E94908">
        <w:t xml:space="preserve"> </w:t>
      </w:r>
      <w:r>
        <w:t>надежностью базового шасси;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Хорошая маневренность и проходимость в различных дорожных условиях;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proofErr w:type="gramStart"/>
      <w:r>
        <w:t>Быстрое приведение оборудования в готовность к применению за счет использования быстросъемных креплений, кронштейнов и ложементов, обеспечения доступа через заднюю и боковую (сдвижную) двери;</w:t>
      </w:r>
      <w:proofErr w:type="gramEnd"/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Возможность существенно менять комплектацию машины по требованию Заказчика без существенного изменения конструкции стеллажей и ложементов;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Применение переднего силового ограждения с электрической лебедкой существенно увеличивает проходимость в трудных дорожных условиях и защиту машины при ДТП;</w:t>
      </w:r>
    </w:p>
    <w:p w:rsidR="007B07C2" w:rsidRDefault="007B07C2" w:rsidP="007B07C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Боковая подножка обеспечивает удобный доступ экипажа в пассажирский отсек, а также защищает сдвижную дверь от деформации и заклинивания в случае наезда на препятствие и при ДТП.</w:t>
      </w:r>
    </w:p>
    <w:p w:rsidR="007B07C2" w:rsidRDefault="007B07C2" w:rsidP="007B07C2">
      <w:pPr>
        <w:pStyle w:val="a3"/>
        <w:spacing w:before="0" w:beforeAutospacing="0" w:after="0" w:afterAutospacing="0"/>
      </w:pPr>
    </w:p>
    <w:p w:rsidR="001F69B8" w:rsidRPr="001F69B8" w:rsidRDefault="001F69B8" w:rsidP="007B07C2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1F69B8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Конструктивные доработки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proofErr w:type="gramStart"/>
      <w:r>
        <w:t>Установлен</w:t>
      </w:r>
      <w:proofErr w:type="gramEnd"/>
      <w:r>
        <w:t xml:space="preserve"> «</w:t>
      </w:r>
      <w:proofErr w:type="spellStart"/>
      <w:r>
        <w:t>кенгуринг</w:t>
      </w:r>
      <w:proofErr w:type="spellEnd"/>
      <w:r>
        <w:t>» с площадкой для монтажа электрической лебедки;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Усилен пол в местах установки стеллажей;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 xml:space="preserve">В техническом отсеке установлены выдвижные и </w:t>
      </w:r>
      <w:proofErr w:type="gramStart"/>
      <w:r>
        <w:t>стационарный</w:t>
      </w:r>
      <w:proofErr w:type="gramEnd"/>
      <w:r>
        <w:t xml:space="preserve"> стеллажи с полками и отсеками из сетки для размещения оборудования;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На полу технического отсека устроен настил;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 xml:space="preserve">Для эксплуатации машины в северных районах производится утепление и отделка </w:t>
      </w:r>
      <w:proofErr w:type="gramStart"/>
      <w:r>
        <w:t>пассажирского</w:t>
      </w:r>
      <w:proofErr w:type="gramEnd"/>
      <w:r>
        <w:t xml:space="preserve"> и технического отсеков и устанавливается </w:t>
      </w:r>
      <w:proofErr w:type="spellStart"/>
      <w:r>
        <w:t>отопитель</w:t>
      </w:r>
      <w:proofErr w:type="spellEnd"/>
      <w:r>
        <w:t xml:space="preserve"> автомобильный автономный;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По правому борту установлена подножка, жестко прикрепленная к кузову и раме автомобиля, для облегчения доступа в пассажирский отсек;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Установлены съемные пластиковые ящики под сиденьями пассажирского отсека для размещения мелкого оборудования и водительского инструмента;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 xml:space="preserve">На крыше по правому борту установлен кронштейн-опрокидыватель для сдвижной </w:t>
      </w:r>
      <w:proofErr w:type="spellStart"/>
      <w:r>
        <w:t>трехколенной</w:t>
      </w:r>
      <w:proofErr w:type="spellEnd"/>
      <w:r>
        <w:t xml:space="preserve"> лестницы</w:t>
      </w:r>
      <w:proofErr w:type="gramStart"/>
      <w:r>
        <w:t xml:space="preserve"> ;</w:t>
      </w:r>
      <w:proofErr w:type="gramEnd"/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Установлена рабочая площадка на крыше, которая позволяет перевозить дополнительный груз весом до 150 кг, а также увеличивает возможности при работе на высоте;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Смещена со штатного места перегородка технического отсека, доработаны сдвоенные сиденья в пассажирском отсеке с целью размещения дыхательных аппаратов, приборов разведки и медицинского оборудования;  </w:t>
      </w:r>
    </w:p>
    <w:p w:rsidR="001F69B8" w:rsidRDefault="001F69B8" w:rsidP="001F69B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Сзади на раме автомобиля установлен кронштейн для буксировки.</w:t>
      </w:r>
    </w:p>
    <w:p w:rsidR="001F69B8" w:rsidRPr="001F69B8" w:rsidRDefault="001F69B8" w:rsidP="001F69B8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1F69B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Специальное оборудование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Комплект аварийно-спасательного гидравлического инструмента</w:t>
      </w:r>
      <w:r>
        <w:t xml:space="preserve"> </w:t>
      </w:r>
      <w:r>
        <w:t>"Спрут";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 xml:space="preserve">Комплект </w:t>
      </w:r>
      <w:proofErr w:type="spellStart"/>
      <w:r>
        <w:t>пневмоинструмента</w:t>
      </w:r>
      <w:proofErr w:type="spellEnd"/>
      <w:r>
        <w:t>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 xml:space="preserve">Комплект </w:t>
      </w:r>
      <w:proofErr w:type="spellStart"/>
      <w:r>
        <w:t>пневмопластырей</w:t>
      </w:r>
      <w:proofErr w:type="spellEnd"/>
      <w:r>
        <w:t>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Комплект энергоснабжения и осветительного оборудования;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proofErr w:type="gramStart"/>
      <w:r>
        <w:t>Мобильная</w:t>
      </w:r>
      <w:proofErr w:type="gramEnd"/>
      <w:r>
        <w:t xml:space="preserve"> и носимые радиостанции;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Сигнально-громкоговорящая установка;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Медицинское оборудование;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Индивидуальные средства защиты органов   дыхания и кожи;        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 xml:space="preserve">Средства пожаротушения, в </w:t>
      </w:r>
      <w:proofErr w:type="spellStart"/>
      <w:r>
        <w:t>т.ч</w:t>
      </w:r>
      <w:proofErr w:type="spellEnd"/>
      <w:r>
        <w:t>. установка «Игла»;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Приборы радиационной и химической разведки и газового контроля;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Раздвижная 3-х коленная лестница (до 7,5 м);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lastRenderedPageBreak/>
        <w:t>Электроинструмент;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Альпинистское снаряжение;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Электролебедка автомобильная, ручная лебедка;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Набор слесарного и шанцевого инструмента;</w:t>
      </w:r>
    </w:p>
    <w:p w:rsidR="001F69B8" w:rsidRDefault="001F69B8" w:rsidP="001F69B8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proofErr w:type="spellStart"/>
      <w:r>
        <w:t>Мотоинструмент</w:t>
      </w:r>
      <w:proofErr w:type="spellEnd"/>
      <w:r>
        <w:t>.</w:t>
      </w:r>
    </w:p>
    <w:p w:rsidR="007B07C2" w:rsidRDefault="007B07C2" w:rsidP="007B07C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C2" w:rsidRPr="00E94908" w:rsidRDefault="007B07C2" w:rsidP="00E9490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 w:rsidR="00E94908" w:rsidRPr="00E9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АСМ-41-02</w:t>
      </w:r>
    </w:p>
    <w:p w:rsidR="007B07C2" w:rsidRDefault="007B07C2" w:rsidP="007B07C2">
      <w:pPr>
        <w:pStyle w:val="a3"/>
        <w:spacing w:before="0" w:beforeAutospacing="0" w:after="0" w:afterAutospacing="0"/>
      </w:pPr>
      <w:r w:rsidRPr="007B07C2">
        <w:t>Базовое шасси ГАЗ-27057 "Газель"</w:t>
      </w:r>
      <w:r>
        <w:t>, Колесная формула 4х</w:t>
      </w:r>
      <w:r>
        <w:t xml:space="preserve">4 </w:t>
      </w:r>
      <w:r>
        <w:t xml:space="preserve">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 км/час 110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5400 х 2095 х 2100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Полезная нагрузка, 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расчет, чел 5 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посадочных мест для пострадавших, чел 1</w:t>
      </w:r>
    </w:p>
    <w:p w:rsidR="007B07C2" w:rsidRDefault="007B07C2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хода по топливу, </w:t>
      </w:r>
      <w:proofErr w:type="gramStart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B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908" w:rsidRPr="00F8492E" w:rsidRDefault="00E94908" w:rsidP="007B07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492E" w:rsidRDefault="00F8492E" w:rsidP="00F8492E">
      <w:pPr>
        <w:pStyle w:val="a3"/>
        <w:spacing w:before="0" w:beforeAutospacing="0" w:after="0" w:afterAutospacing="0"/>
        <w:jc w:val="center"/>
        <w:rPr>
          <w:b/>
          <w:bCs/>
          <w:color w:val="333333"/>
          <w:bdr w:val="none" w:sz="0" w:space="0" w:color="auto" w:frame="1"/>
        </w:rPr>
      </w:pPr>
      <w:r w:rsidRPr="00F8492E">
        <w:rPr>
          <w:b/>
          <w:bCs/>
          <w:color w:val="333333"/>
          <w:bdr w:val="none" w:sz="0" w:space="0" w:color="auto" w:frame="1"/>
        </w:rPr>
        <w:t>Характеристики</w:t>
      </w:r>
      <w:r w:rsidR="00E94908">
        <w:rPr>
          <w:b/>
          <w:bCs/>
          <w:color w:val="333333"/>
          <w:bdr w:val="none" w:sz="0" w:space="0" w:color="auto" w:frame="1"/>
        </w:rPr>
        <w:t xml:space="preserve"> </w:t>
      </w:r>
      <w:r w:rsidR="00E94908" w:rsidRPr="00E94908">
        <w:rPr>
          <w:b/>
          <w:bCs/>
          <w:color w:val="333333"/>
          <w:bdr w:val="none" w:sz="0" w:space="0" w:color="auto" w:frame="1"/>
        </w:rPr>
        <w:t>ГАЗ 27057</w:t>
      </w:r>
    </w:p>
    <w:p w:rsidR="00E94908" w:rsidRPr="00F8492E" w:rsidRDefault="00E94908" w:rsidP="00F8492E">
      <w:pPr>
        <w:pStyle w:val="a3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4"/>
        <w:gridCol w:w="2244"/>
        <w:gridCol w:w="1306"/>
        <w:gridCol w:w="2966"/>
        <w:gridCol w:w="2148"/>
      </w:tblGrid>
      <w:tr w:rsidR="00F8492E" w:rsidRPr="00F8492E" w:rsidTr="00F8492E">
        <w:trPr>
          <w:trHeight w:val="216"/>
        </w:trPr>
        <w:tc>
          <w:tcPr>
            <w:tcW w:w="0" w:type="auto"/>
            <w:gridSpan w:val="2"/>
            <w:vMerge w:val="restart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27057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</w:t>
            </w:r>
          </w:p>
        </w:tc>
      </w:tr>
      <w:tr w:rsidR="00F8492E" w:rsidRPr="00F8492E" w:rsidTr="00F8492E">
        <w:trPr>
          <w:trHeight w:val="69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транспортного средства</w:t>
            </w:r>
          </w:p>
        </w:tc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Автомобиль-фургон с 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двухдверным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металлическим кузовом для перевозки багажа со сдвижной боковой и задними распашными дверями.</w:t>
            </w:r>
            <w:proofErr w:type="gramEnd"/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Автомобиль-фургон изотермический или промтоварный.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грузового пространства, м3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мест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F8492E" w:rsidRPr="00F8492E" w:rsidTr="00F8492E">
        <w:trPr>
          <w:trHeight w:val="69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R 16, 185/175 R 16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R 16, 185/175 R 16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R 16, 185/175 R 16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 гидравлическим приводом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пятиступенчатая.</w:t>
            </w:r>
          </w:p>
        </w:tc>
      </w:tr>
      <w:tr w:rsidR="00F8492E" w:rsidRPr="00F8492E" w:rsidTr="00F8492E">
        <w:trPr>
          <w:trHeight w:val="69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 (для автомобилей типа 4×4)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двухступенчатая, с понижающей передачей, с межосевым дифференциалом с принудительной блокировкой. Постоянный полный привод.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gridSpan w:val="2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Коническая, гипоидная.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vMerge w:val="restart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рессорная с телескопическими амортизаторами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рессорная, с телескопическими амортизаторами, со стабилизатором поперечной устойчивости или без него</w:t>
            </w:r>
          </w:p>
        </w:tc>
      </w:tr>
      <w:tr w:rsidR="00F8492E" w:rsidRPr="00F8492E" w:rsidTr="00F8492E">
        <w:trPr>
          <w:trHeight w:val="696"/>
        </w:trPr>
        <w:tc>
          <w:tcPr>
            <w:tcW w:w="0" w:type="auto"/>
            <w:vMerge w:val="restart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гидроусилителем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 типа «винт-шариковая гайка» с </w:t>
            </w: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гидроусилителем. Рулевая колонка с 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двухшарнирным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рулевым валом и компенсатором, с механизмом регулировки рулевого колеса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гидроусилителя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 типа «</w:t>
            </w: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винт-шариковая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гайка».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vMerge w:val="restart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тормозные механизмы — дисковые, задние — барабанные. Привод гидравлический, двухконтурный, с вакуумным усилителем и регулятором давления в заднем контуре.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контур рабочей тормозной системы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0" w:type="auto"/>
            <w:gridSpan w:val="3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приводом на тормозные механизмы задних колёс</w:t>
            </w:r>
          </w:p>
        </w:tc>
      </w:tr>
    </w:tbl>
    <w:p w:rsidR="00F8492E" w:rsidRPr="00F8492E" w:rsidRDefault="00F8492E" w:rsidP="00F8492E">
      <w:pPr>
        <w:shd w:val="clear" w:color="auto" w:fill="FAEFDC"/>
        <w:spacing w:before="100" w:beforeAutospacing="1" w:after="100" w:afterAutospacing="1" w:line="288" w:lineRule="atLeast"/>
        <w:ind w:right="15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Двигатели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65"/>
        <w:gridCol w:w="3317"/>
        <w:gridCol w:w="3756"/>
      </w:tblGrid>
      <w:tr w:rsidR="00F8492E" w:rsidRPr="00F8492E" w:rsidTr="00F8492E">
        <w:trPr>
          <w:trHeight w:val="216"/>
        </w:trPr>
        <w:tc>
          <w:tcPr>
            <w:tcW w:w="0" w:type="auto"/>
            <w:vMerge w:val="restart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(марка, 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УМЗ-4216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ISF 2.8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vMerge/>
            <w:hideMark/>
          </w:tcPr>
          <w:p w:rsidR="00F8492E" w:rsidRPr="00F8492E" w:rsidRDefault="00F8492E" w:rsidP="00F84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искровым зажиганием, микропроцессорным управлением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четырехтактный дизель, с 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системой впрыска топлива 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Rail</w:t>
            </w:r>
            <w:proofErr w:type="spellEnd"/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 расположение цилиндров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рядное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рядное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объем, см3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сжатия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кВт/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(мин-1)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78.5/106.8 (4000)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88.3/120 (3200)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(мин-1)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220.5 (2500)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(1600…2700)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менее 91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  <w:tr w:rsidR="00F8492E" w:rsidRPr="00F8492E" w:rsidTr="00F8492E">
        <w:trPr>
          <w:trHeight w:val="45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 топлива с электронным управлением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 топлива под давлением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ТНВД (марка, 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 CR/CP 1H3/L85/10-789S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Форсунки (марка, 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0 445</w:t>
            </w:r>
          </w:p>
        </w:tc>
      </w:tr>
      <w:tr w:rsidR="00F8492E" w:rsidRPr="00F8492E" w:rsidTr="00F8492E">
        <w:trPr>
          <w:trHeight w:val="21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 (марка, 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Holset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HE211W</w:t>
            </w:r>
          </w:p>
        </w:tc>
      </w:tr>
      <w:tr w:rsidR="00F8492E" w:rsidRPr="00F8492E" w:rsidTr="00F8492E">
        <w:trPr>
          <w:trHeight w:val="69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(марка, 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АК31105-1109010, АК2217-1109010 или 3110-1109010-10 с сухим бумажным элементом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АК2705-1109010 с сухим бумажным элементом</w:t>
            </w:r>
          </w:p>
        </w:tc>
      </w:tr>
      <w:tr w:rsidR="00F8492E" w:rsidRPr="00F8492E" w:rsidTr="00F8492E">
        <w:trPr>
          <w:trHeight w:val="936"/>
        </w:trPr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выпуска и нейтрализации отработавших газов Основной глушитель (марка, тип)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2E" w:rsidRPr="00F8492E" w:rsidRDefault="00F8492E" w:rsidP="00F8492E">
            <w:pPr>
              <w:spacing w:before="100" w:before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глушитель, система нейтрализации отработавших газов отсутствует 3221-1201008-50 с набивкой, </w:t>
            </w:r>
            <w:proofErr w:type="spellStart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резонаторно</w:t>
            </w:r>
            <w:proofErr w:type="spellEnd"/>
            <w:r w:rsidRPr="00F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-расширительного типа</w:t>
            </w:r>
          </w:p>
        </w:tc>
      </w:tr>
    </w:tbl>
    <w:p w:rsidR="00F8492E" w:rsidRDefault="00F8492E" w:rsidP="00E94217">
      <w:pPr>
        <w:pStyle w:val="a3"/>
        <w:spacing w:before="0" w:beforeAutospacing="0" w:after="0" w:afterAutospacing="0"/>
      </w:pPr>
    </w:p>
    <w:p w:rsidR="00E94217" w:rsidRDefault="007B07C2" w:rsidP="00E94217">
      <w:pPr>
        <w:pStyle w:val="a3"/>
        <w:spacing w:before="0" w:beforeAutospacing="0" w:after="0" w:afterAutospacing="0"/>
      </w:pPr>
      <w:r>
        <w:t xml:space="preserve"> </w:t>
      </w:r>
    </w:p>
    <w:p w:rsidR="00E94217" w:rsidRDefault="007B07C2" w:rsidP="007B07C2">
      <w:pPr>
        <w:pStyle w:val="a3"/>
        <w:spacing w:before="0" w:beforeAutospacing="0" w:after="0" w:afterAutospacing="0"/>
      </w:pPr>
      <w:r>
        <w:t xml:space="preserve">  </w:t>
      </w:r>
    </w:p>
    <w:p w:rsidR="00E94217" w:rsidRDefault="007B07C2" w:rsidP="00E94217">
      <w:pPr>
        <w:pStyle w:val="a3"/>
        <w:spacing w:before="0" w:beforeAutospacing="0" w:after="0" w:afterAutospacing="0"/>
      </w:pPr>
      <w:r>
        <w:t xml:space="preserve"> </w:t>
      </w:r>
    </w:p>
    <w:p w:rsidR="00E94217" w:rsidRDefault="00E94217" w:rsidP="00515393">
      <w:pPr>
        <w:pStyle w:val="a3"/>
        <w:spacing w:before="0" w:beforeAutospacing="0" w:after="0" w:afterAutospacing="0"/>
      </w:pPr>
    </w:p>
    <w:p w:rsidR="00515393" w:rsidRPr="00515393" w:rsidRDefault="00515393" w:rsidP="0051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515393">
      <w:pPr>
        <w:spacing w:after="0"/>
      </w:pPr>
    </w:p>
    <w:sectPr w:rsidR="000E5ABB" w:rsidSect="001F69B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EC5"/>
    <w:multiLevelType w:val="multilevel"/>
    <w:tmpl w:val="F4A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C6735"/>
    <w:multiLevelType w:val="multilevel"/>
    <w:tmpl w:val="666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85A55"/>
    <w:multiLevelType w:val="multilevel"/>
    <w:tmpl w:val="901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86415"/>
    <w:multiLevelType w:val="multilevel"/>
    <w:tmpl w:val="A60A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A6A95"/>
    <w:multiLevelType w:val="multilevel"/>
    <w:tmpl w:val="556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23479"/>
    <w:multiLevelType w:val="multilevel"/>
    <w:tmpl w:val="803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02AA1"/>
    <w:multiLevelType w:val="multilevel"/>
    <w:tmpl w:val="5D6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9"/>
    <w:rsid w:val="00041067"/>
    <w:rsid w:val="000E5ABB"/>
    <w:rsid w:val="0015432B"/>
    <w:rsid w:val="001F69B8"/>
    <w:rsid w:val="00326B79"/>
    <w:rsid w:val="00515393"/>
    <w:rsid w:val="0052150E"/>
    <w:rsid w:val="007B07C2"/>
    <w:rsid w:val="00896EB9"/>
    <w:rsid w:val="00E94217"/>
    <w:rsid w:val="00E94908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5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393"/>
    <w:rPr>
      <w:b/>
      <w:bCs/>
    </w:rPr>
  </w:style>
  <w:style w:type="character" w:styleId="a5">
    <w:name w:val="Hyperlink"/>
    <w:basedOn w:val="a0"/>
    <w:uiPriority w:val="99"/>
    <w:semiHidden/>
    <w:unhideWhenUsed/>
    <w:rsid w:val="00515393"/>
    <w:rPr>
      <w:color w:val="0000FF"/>
      <w:u w:val="single"/>
    </w:rPr>
  </w:style>
  <w:style w:type="character" w:styleId="a6">
    <w:name w:val="Emphasis"/>
    <w:basedOn w:val="a0"/>
    <w:uiPriority w:val="20"/>
    <w:qFormat/>
    <w:rsid w:val="0051539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15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94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B07C2"/>
    <w:pPr>
      <w:ind w:left="720"/>
      <w:contextualSpacing/>
    </w:pPr>
  </w:style>
  <w:style w:type="table" w:styleId="a8">
    <w:name w:val="Table Grid"/>
    <w:basedOn w:val="a1"/>
    <w:uiPriority w:val="59"/>
    <w:rsid w:val="00F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5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393"/>
    <w:rPr>
      <w:b/>
      <w:bCs/>
    </w:rPr>
  </w:style>
  <w:style w:type="character" w:styleId="a5">
    <w:name w:val="Hyperlink"/>
    <w:basedOn w:val="a0"/>
    <w:uiPriority w:val="99"/>
    <w:semiHidden/>
    <w:unhideWhenUsed/>
    <w:rsid w:val="00515393"/>
    <w:rPr>
      <w:color w:val="0000FF"/>
      <w:u w:val="single"/>
    </w:rPr>
  </w:style>
  <w:style w:type="character" w:styleId="a6">
    <w:name w:val="Emphasis"/>
    <w:basedOn w:val="a0"/>
    <w:uiPriority w:val="20"/>
    <w:qFormat/>
    <w:rsid w:val="0051539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15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94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B07C2"/>
    <w:pPr>
      <w:ind w:left="720"/>
      <w:contextualSpacing/>
    </w:pPr>
  </w:style>
  <w:style w:type="table" w:styleId="a8">
    <w:name w:val="Table Grid"/>
    <w:basedOn w:val="a1"/>
    <w:uiPriority w:val="59"/>
    <w:rsid w:val="00F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reman.club/inseklodepia/chrezvychajnaya-situa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2019-03-10T13:32:00Z</dcterms:created>
  <dcterms:modified xsi:type="dcterms:W3CDTF">2019-03-10T15:49:00Z</dcterms:modified>
</cp:coreProperties>
</file>