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1F6" w:rsidRDefault="00780181" w:rsidP="0078018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80181">
        <w:rPr>
          <w:rFonts w:ascii="Times New Roman" w:hAnsi="Times New Roman" w:cs="Times New Roman"/>
          <w:b/>
          <w:color w:val="C00000"/>
          <w:sz w:val="32"/>
          <w:szCs w:val="32"/>
        </w:rPr>
        <w:t>05-018</w:t>
      </w:r>
      <w:r w:rsidRPr="007801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780181">
        <w:rPr>
          <w:rFonts w:ascii="Times New Roman" w:hAnsi="Times New Roman" w:cs="Times New Roman"/>
          <w:b/>
          <w:sz w:val="28"/>
          <w:szCs w:val="28"/>
        </w:rPr>
        <w:t xml:space="preserve">КТГ-2 4х2 грузовой бортовой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автотроллейвоз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 xml:space="preserve"> 8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 xml:space="preserve">, узлы шасси МАЗ-500, КПП ЗиЛ-164, снаряжённый вес 8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>, двигатель: бензиновый Урал-353И/ЗиЛ-157/ЗиЛ-130 95/102/15</w:t>
      </w:r>
      <w:bookmarkStart w:id="0" w:name="_GoBack"/>
      <w:bookmarkEnd w:id="0"/>
      <w:r w:rsidRPr="00780181">
        <w:rPr>
          <w:rFonts w:ascii="Times New Roman" w:hAnsi="Times New Roman" w:cs="Times New Roman"/>
          <w:b/>
          <w:sz w:val="28"/>
          <w:szCs w:val="28"/>
        </w:rPr>
        <w:t xml:space="preserve">0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80181">
        <w:rPr>
          <w:rFonts w:ascii="Times New Roman" w:hAnsi="Times New Roman" w:cs="Times New Roman"/>
          <w:b/>
          <w:sz w:val="28"/>
          <w:szCs w:val="28"/>
        </w:rPr>
        <w:t>электро</w:t>
      </w:r>
      <w:proofErr w:type="spellEnd"/>
      <w:r w:rsidRPr="00780181">
        <w:rPr>
          <w:rFonts w:ascii="Times New Roman" w:hAnsi="Times New Roman" w:cs="Times New Roman"/>
          <w:b/>
          <w:sz w:val="28"/>
          <w:szCs w:val="28"/>
        </w:rPr>
        <w:t xml:space="preserve"> ДК-207Г-3 /ДК-210А-3 110 кВт, 70/55 км/час, КЗЭТ г. Киев 1972-91 г.</w:t>
      </w:r>
    </w:p>
    <w:p w:rsidR="00BA3FF4" w:rsidRDefault="00780181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DA304E" wp14:editId="617BEA97">
            <wp:simplePos x="0" y="0"/>
            <wp:positionH relativeFrom="margin">
              <wp:posOffset>447675</wp:posOffset>
            </wp:positionH>
            <wp:positionV relativeFrom="margin">
              <wp:posOffset>927100</wp:posOffset>
            </wp:positionV>
            <wp:extent cx="5419725" cy="3930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A3FF4" w:rsidRDefault="00BA3FF4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94ECE" w:rsidRDefault="00294ECE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Киевские троллейвозы</w:t>
      </w:r>
    </w:p>
    <w:p w:rsidR="004711F6" w:rsidRPr="004711F6" w:rsidRDefault="004711F6" w:rsidP="00294ECE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94ECE" w:rsidRPr="00294ECE" w:rsidRDefault="00294ECE" w:rsidP="00294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Грузовые троллейбусы марки «КТГ», в отличи</w:t>
      </w:r>
      <w:proofErr w:type="gramStart"/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пассажирских моделей производства киевского завода электротранспорта им. Дзержинского получили распространение по всему Советскому союзу. В семидесятые годы прошлого столетия КЗЭТ был единственным предприятием по изготовлению этого вида транспорта.</w:t>
      </w:r>
    </w:p>
    <w:p w:rsidR="00294ECE" w:rsidRPr="00294ECE" w:rsidRDefault="00294ECE" w:rsidP="00294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разработкой троллейвоза на КЗЭТ стал «Киев-8». Конструкцию машины разработал проектный институт УКРНИИПРОЕКТ специально для организации грузовых перевозок по крымской трассе «Симферополь – Ялта». Машина была изготовлена в 1965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94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седельного тягача «КАЗ-606А» «</w:t>
      </w:r>
      <w:r w:rsidRPr="00294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Колхида».</w:t>
      </w:r>
    </w:p>
    <w:p w:rsidR="00C82871" w:rsidRPr="005B2E29" w:rsidRDefault="00294ECE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толчком к созданию грузовых троллейбусов в Киеве стал 1969</w:t>
      </w:r>
      <w:r w:rsidR="00A150F3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когда из Москвы прибыли две машины ТГ-3М, изготовленных на </w:t>
      </w:r>
      <w:proofErr w:type="spellStart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СВАРЗе</w:t>
      </w:r>
      <w:proofErr w:type="spellEnd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Оба троллейвоза находились на балансе КЗЭТ и послужили мотивацией для продолжения</w:t>
      </w:r>
      <w:r w:rsidR="00A150F3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дальнейших работ в этом русле. О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сновное отличие троллейвоза от</w:t>
      </w:r>
      <w:r w:rsidR="00A150F3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другого вида транспорта - т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роллейвоз может работать как в троллейбусном режиме при питании электродвигателя от контактной сети, так и в автомобильном – от двигателя внутреннего сгорания, установленного на шасси под кабиной двигателя. Автомобильный режим в основном служит для маневровых подъездов к местам погрузки разгрузки при отсутствии контактной сети. Элементы управления этих двух режимов работы одинаковы, а переход с одного режима на другой осуществлялся при помощи специальных переключателей на панели приборов в кабине водителя. </w:t>
      </w:r>
    </w:p>
    <w:p w:rsidR="00D109DA" w:rsidRPr="005B2E29" w:rsidRDefault="00C82871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началом производства в 1972 г. нового пассажирского троллейбуса ЗиУ-682 Киевский завод электротранспорта прекращает производство своего пассажирского троллейбуса  «Киев-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6А» и начинает серийный выпуск троллейвозов  «Киев-6ТГ» (КТГ) различных модификаций. 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Серийное производство началось в 1972</w:t>
      </w:r>
      <w:r w:rsidR="00A150F3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294ECE" w:rsidRPr="005B2E29" w:rsidRDefault="00D109DA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отличие от предшествующих моделей, на новых троллейвозах был установлен более мощный  двигатель Урал-353И, коробка передач ЗиЛ-164 и шасси от грузовика МАЗ-500. Машины комплектовались электрооборудованием от троллейбусов ЗиУ-682Б, в том  числе 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тяговым электродвигателем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ДК-207Г-3,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1973 г. 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ДК-210А-3,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110 кВт. В отличие от ТГ-3, крутящий момент от бензинового двигателя на задние колеса троллейвоза передавался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специальную раздаточную коробку, минуя вал тягового электродвигателя. Помимо ДВС Урал-353И, троллейвозы комплектовались также двигателями ЗиЛ-15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мощностью 102 л. с., КАЗ-120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108 л. </w:t>
      </w:r>
      <w:proofErr w:type="gramStart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или ЗиЛ-130 150 л. </w:t>
      </w:r>
      <w:proofErr w:type="gramStart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Номинальная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грузоподъемность всех модификаций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троллейвозов КТГ составляла 8 тонн. Кузов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троллейбуса 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цельнометаллический вагонной компоновки, имеет по правому и левому бортам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сдвижные двери. В задней части кузова размещены двери, которые выполнены  двухстворчатыми 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погрузки грузов длиной до 7 м. Грузовой отсек объемом 34 м</w:t>
      </w:r>
      <w:proofErr w:type="gramStart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деревянный пол, возле задней двери установлены консольно-поворотные электрические тали. Троллейвоз имел рессорную подвеску и пневматический усилитель руля.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имела цельнометаллическую закрытую кабину водителя, имеющую две двери. Во время работы в зимнее время кабина обогревалась </w:t>
      </w:r>
      <w:proofErr w:type="spellStart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облегчения условий труда водителя рулевое управление оборудовалось </w:t>
      </w:r>
      <w:proofErr w:type="spellStart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пневмоусилителем</w:t>
      </w:r>
      <w:proofErr w:type="spellEnd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50D1" w:rsidRDefault="007B0FA4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двух режимов работы позволили значительно расширить сферу действия КТГ в сравнении с обычными грузовыми троллейбусами. При их использовании не загрязняется окружающая среда, а так же не создается неудо</w:t>
      </w:r>
      <w:proofErr w:type="gramStart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бств дл</w:t>
      </w:r>
      <w:proofErr w:type="gramEnd"/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жителей городов в ночное время. Кроме фургона на предприятие сделали и бортовую версию, получившую название «КТГ-2». </w:t>
      </w:r>
      <w:r w:rsidR="00D109DA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Модификация с бортовой платформой «КТГ-2» предназначался для перевозки промышленных, строительных грузов и контейнеров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для перевозки крупногабаритных грузов и разнообразного навесного оборудования (например, емкости с песчано-солевой смесью для посыпания дорог зимой)</w:t>
      </w:r>
      <w:r w:rsidR="00D109DA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Борта грузовой платформы откидные и были изготовлены из стали. На заднем борту располагалось устройство для фиксации токоприемника в нерабочем положении</w:t>
      </w:r>
      <w:r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называемые «лиры»</w:t>
      </w:r>
      <w:r w:rsidR="00D109DA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Площадь пола платформы составляла 17,44 кв. м.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две модели получили самый массовый спрос. </w:t>
      </w:r>
      <w:r w:rsidR="009F424A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КТГ-1 с 1972 по 1990 г. было выпущено более 800 экземпляров. </w:t>
      </w:r>
      <w:r w:rsidR="00294ECE" w:rsidRPr="005B2E2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были и другие специальные троллейвозы, унифицированные с «КТГ» и КТГ-2». Так, небольшими партиями собирались передвижные столовые «КТГ-4», машины техпомощи «КТГ-5» и</w:t>
      </w:r>
      <w:r w:rsidR="00294ECE" w:rsidRPr="00294ECE">
        <w:t xml:space="preserve"> </w:t>
      </w:r>
      <w:r w:rsidR="00294EC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поливомоечные агрегаты «КТГ-6».</w:t>
      </w:r>
    </w:p>
    <w:p w:rsidR="00F0555D" w:rsidRPr="000350D1" w:rsidRDefault="00294ECE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55D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КТГ-6 предназначался для поливания улиц и зеленых насаждений. Управление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55D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электроприводом насоса выполнялось из кабины водителя. Цистерна и насос были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55D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смонтированы таким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образом, </w:t>
      </w:r>
      <w:r w:rsidR="00F0555D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вода не смогла попасть на тяговое электрооборудование. Один из режимов насосной установки позволял перекачивать жидкости из железнодорожных цистерн и других внешних емкостей в цистерну КТГ-6. В передней части монтировались сопла, которые можно было регулировать в горизонтальной плоскости и по высоте. КТГ-6 оснащался насосом 4К-6 с подачей 18 л/с и цистерной объемом 8000 л. </w:t>
      </w:r>
    </w:p>
    <w:p w:rsidR="00F0555D" w:rsidRPr="000350D1" w:rsidRDefault="00F0555D" w:rsidP="00294EC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сыпучих грузов на КЗЭТ создали троллейвоз-самосвал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КТГ-9.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Самосвальный  кузов объемом 6 м3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представлял собой цельнометаллическую конструкцию, которая  опрокидывалась назад с автоматически закрываемым задним бортом и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защитным козырьком на передней стенке кузова. Запоры заднего борта управлялись пневматическими цилиндрами. Опрокидывающее устройство имело гидравлический привод и обеспечивало подъем и опускание кузова, а также остановку платформы в любом промежуточном положении. Конструкция кузова и гидропривода была взята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самосвала МАЗ-5551. Привод гидросистемы происходил от коробки отбора мощности в трансмиссии двигателя внутреннего сгорания. 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Управление  опрокидывающим устройством происходило из 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кабины водителя.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Грузоподъемность КТГ-9 составляла 8000 кг.</w:t>
      </w:r>
    </w:p>
    <w:p w:rsidR="005B2E29" w:rsidRPr="000350D1" w:rsidRDefault="005B2E29" w:rsidP="005B2E2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заказу службы путей Киевского ТТУ в 1978 г. была спроектирована и построена одна </w:t>
      </w:r>
      <w:proofErr w:type="spellStart"/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путеремонтная</w:t>
      </w:r>
      <w:proofErr w:type="spellEnd"/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мастерская  КТГ-10, созданная на базе бортового КТГ-2. Кабина была расширена для размещения ремонтной бригады. На задней части установили консольный кран-манипулятор для загрузки и разгрузки шпал и других материалов, необходимых для ремонта трамвайных путей. </w:t>
      </w:r>
    </w:p>
    <w:p w:rsidR="000E5ABB" w:rsidRPr="000350D1" w:rsidRDefault="00F0555D" w:rsidP="005B2E2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4EC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это еще далеко не все модификации. По одному экземпляру были сд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еланы: седельный тягач «КТГ-7»,</w:t>
      </w:r>
      <w:r w:rsidR="00294EC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передвижной штаб гражданской обороны </w:t>
      </w:r>
      <w:r w:rsidR="005B2E29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прицепом (без номера модели). </w:t>
      </w:r>
      <w:r w:rsidR="00294EC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 такие разработки, которые так и остались на бумаге. К таким относится фургон-рефрижератор «КТГ-8».</w:t>
      </w:r>
    </w:p>
    <w:p w:rsidR="000C6FFE" w:rsidRDefault="00294ECE" w:rsidP="000350D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9DA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течени</w:t>
      </w:r>
      <w:proofErr w:type="gramStart"/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десятилетий КЗЭТ построил 1445 грузовых троллейбусов. Они поставлялись в 120 городов бывшего Советского Союза.</w:t>
      </w:r>
      <w:r w:rsidR="005B2E29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одавляющее большинство троллейвозов поступало в </w:t>
      </w:r>
      <w:r w:rsidR="005B2E29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ассажирские троллейбусные депо, где они использовались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для собственных нужд этих предприятий. После 1991 г. производство грузовых троллейбусов было прекращено. И на данный</w:t>
      </w:r>
      <w:r w:rsid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ни одно предприятие на</w:t>
      </w:r>
      <w:r w:rsidR="005B2E29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простора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х бывшего СССР не выпускает подобную</w:t>
      </w:r>
      <w:r w:rsidR="009F424A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C6FFE" w:rsidRPr="000350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родукцию.</w:t>
      </w:r>
    </w:p>
    <w:p w:rsidR="00162CC3" w:rsidRDefault="00162CC3" w:rsidP="000350D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160" w:type="dxa"/>
        <w:tblLook w:val="04A0" w:firstRow="1" w:lastRow="0" w:firstColumn="1" w:lastColumn="0" w:noHBand="0" w:noVBand="1"/>
      </w:tblPr>
      <w:tblGrid>
        <w:gridCol w:w="6332"/>
        <w:gridCol w:w="3828"/>
      </w:tblGrid>
      <w:tr w:rsidR="00162CC3" w:rsidRPr="00162CC3" w:rsidTr="00162CC3">
        <w:trPr>
          <w:trHeight w:val="277"/>
        </w:trPr>
        <w:tc>
          <w:tcPr>
            <w:tcW w:w="0" w:type="auto"/>
            <w:gridSpan w:val="2"/>
            <w:hideMark/>
          </w:tcPr>
          <w:p w:rsidR="00162CC3" w:rsidRPr="00162CC3" w:rsidRDefault="00162CC3" w:rsidP="00162C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характеристика КТГ (КТГ-2)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Снаряжённая масса, 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 (8000)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Грузоподъёмность, 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18 000 (16 000)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 кузова, м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кузова, м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9660х2500х3115*</w:t>
            </w:r>
          </w:p>
        </w:tc>
      </w:tr>
      <w:tr w:rsidR="00162CC3" w:rsidRPr="00162CC3" w:rsidTr="00162CC3">
        <w:trPr>
          <w:trHeight w:val="277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Колёсная база, 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4430</w:t>
            </w:r>
          </w:p>
        </w:tc>
      </w:tr>
      <w:tr w:rsidR="00162CC3" w:rsidRPr="00162CC3" w:rsidTr="00162CC3">
        <w:trPr>
          <w:trHeight w:val="569"/>
        </w:trPr>
        <w:tc>
          <w:tcPr>
            <w:tcW w:w="0" w:type="auto"/>
            <w:hideMark/>
          </w:tcPr>
          <w:p w:rsidR="00162CC3" w:rsidRPr="00162CC3" w:rsidRDefault="00162CC3" w:rsidP="00BA3F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Электродвигатель:</w:t>
            </w:r>
            <w:r w:rsidR="00BA3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ДК-207Г-3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110</w:t>
            </w:r>
          </w:p>
        </w:tc>
      </w:tr>
      <w:tr w:rsidR="00162CC3" w:rsidRPr="00162CC3" w:rsidTr="00162CC3">
        <w:trPr>
          <w:trHeight w:val="148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мощность, </w:t>
            </w:r>
            <w:proofErr w:type="spell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Л-157, карбюраторный, I-6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110 при 2800 мин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  <w:tr w:rsidR="00162CC3" w:rsidRPr="00162CC3" w:rsidTr="00162CC3">
        <w:trPr>
          <w:trHeight w:val="148"/>
        </w:trPr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</w:t>
            </w: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троллейбусном/ в автомобильном режиме</w:t>
            </w:r>
            <w:proofErr w:type="gram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км/ч</w:t>
            </w:r>
          </w:p>
        </w:tc>
        <w:tc>
          <w:tcPr>
            <w:tcW w:w="0" w:type="auto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70/ 55</w:t>
            </w:r>
          </w:p>
        </w:tc>
      </w:tr>
      <w:tr w:rsidR="00162CC3" w:rsidRPr="00162CC3" w:rsidTr="00162CC3">
        <w:trPr>
          <w:trHeight w:val="148"/>
        </w:trPr>
        <w:tc>
          <w:tcPr>
            <w:tcW w:w="0" w:type="auto"/>
            <w:gridSpan w:val="2"/>
            <w:hideMark/>
          </w:tcPr>
          <w:p w:rsidR="00162CC3" w:rsidRPr="00162CC3" w:rsidRDefault="00162CC3" w:rsidP="00162C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*Высота по ящику с </w:t>
            </w:r>
            <w:proofErr w:type="spellStart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элекрооборудованием</w:t>
            </w:r>
            <w:proofErr w:type="spellEnd"/>
            <w:r w:rsidRPr="0016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62CC3" w:rsidRPr="000350D1" w:rsidRDefault="00162CC3" w:rsidP="000350D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62CC3" w:rsidRPr="000350D1" w:rsidSect="00BA3FF4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B711F"/>
    <w:multiLevelType w:val="multilevel"/>
    <w:tmpl w:val="F776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D0"/>
    <w:rsid w:val="000300D8"/>
    <w:rsid w:val="000350D1"/>
    <w:rsid w:val="000C6FFE"/>
    <w:rsid w:val="000E5ABB"/>
    <w:rsid w:val="00162CC3"/>
    <w:rsid w:val="00294ECE"/>
    <w:rsid w:val="003638D0"/>
    <w:rsid w:val="00436DC0"/>
    <w:rsid w:val="004711F6"/>
    <w:rsid w:val="0052150E"/>
    <w:rsid w:val="005B2E29"/>
    <w:rsid w:val="0067270C"/>
    <w:rsid w:val="00780181"/>
    <w:rsid w:val="007B0FA4"/>
    <w:rsid w:val="009F424A"/>
    <w:rsid w:val="00A12B40"/>
    <w:rsid w:val="00A150F3"/>
    <w:rsid w:val="00BA3FF4"/>
    <w:rsid w:val="00C33F58"/>
    <w:rsid w:val="00C82871"/>
    <w:rsid w:val="00D109DA"/>
    <w:rsid w:val="00F0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4E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4E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4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ECE"/>
    <w:rPr>
      <w:b/>
      <w:bCs/>
    </w:rPr>
  </w:style>
  <w:style w:type="table" w:styleId="a5">
    <w:name w:val="Table Grid"/>
    <w:basedOn w:val="a1"/>
    <w:uiPriority w:val="59"/>
    <w:rsid w:val="00162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7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4E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4E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4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ECE"/>
    <w:rPr>
      <w:b/>
      <w:bCs/>
    </w:rPr>
  </w:style>
  <w:style w:type="table" w:styleId="a5">
    <w:name w:val="Table Grid"/>
    <w:basedOn w:val="a1"/>
    <w:uiPriority w:val="59"/>
    <w:rsid w:val="00162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7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2018-11-11T16:27:00Z</dcterms:created>
  <dcterms:modified xsi:type="dcterms:W3CDTF">2019-03-12T14:34:00Z</dcterms:modified>
</cp:coreProperties>
</file>