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E1" w:rsidRDefault="005E6EE1" w:rsidP="005E6E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 w:rsidRPr="005E6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Ikarus</w:t>
      </w:r>
      <w:proofErr w:type="spellEnd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280T 6х2 сочленённый </w:t>
      </w:r>
      <w:proofErr w:type="spellStart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высокопольный</w:t>
      </w:r>
      <w:proofErr w:type="spellEnd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троллейбус особо большой вместимости, 4 двери, </w:t>
      </w:r>
      <w:proofErr w:type="spellStart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сид</w:t>
      </w:r>
      <w:proofErr w:type="spellEnd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мест 37, общ. 180, снаряжённый вес 12.2 </w:t>
      </w:r>
      <w:proofErr w:type="spellStart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полный 24 </w:t>
      </w:r>
      <w:proofErr w:type="spellStart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</w:t>
      </w:r>
      <w:proofErr w:type="spellEnd"/>
      <w:r w:rsidRPr="005E6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ДК211БМ 170 кВт, 65 км/час, Венгрия 1974/85-92 г., Икарус-280.91D №3649/0049 ТМЗ Москва 1997 г.</w:t>
      </w: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A8A6FA" wp14:editId="171A93F3">
            <wp:simplePos x="0" y="0"/>
            <wp:positionH relativeFrom="margin">
              <wp:posOffset>775335</wp:posOffset>
            </wp:positionH>
            <wp:positionV relativeFrom="margin">
              <wp:posOffset>1088390</wp:posOffset>
            </wp:positionV>
            <wp:extent cx="5320665" cy="36836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CA5" w:rsidRPr="004C5C0C" w:rsidRDefault="00506468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CA5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1974 году </w:t>
      </w:r>
      <w:proofErr w:type="spellStart"/>
      <w:r w:rsidR="007E3CA5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7E3CA5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сотрудничестве с Будапештской Транспортной Компанией (BKV) построил два опытных троллейбуса с кузовами автобусов Ikarus-260 и Ikarus-280 и электрооборудованием списанных троллейбусов ЗиУ-5. Одинарный троллейбус не пошел в серийное производство, поскольку Венгрия, связанная обязательствами СЭВ, должна была закупать троллейбусы ЗиУ-9. Но сочлененные троллейбусы Заводом имени Урицкого не выпускались. Поэтому в 1975-1977 годах было построено еще 77 троллейбусов для BKV с электрооборудованием списанных ЗиУ-5. Модификация получила индекс 280.91.</w:t>
      </w:r>
    </w:p>
    <w:p w:rsidR="007E3CA5" w:rsidRPr="004C5C0C" w:rsidRDefault="007E3CA5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борка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троллейбусов с электрооборудованием б/у могла удовлетворить лишь потребности конкретной транспортной компании, согласной приобретать и эксплуатировать подобные машины. К тому же комплекты оборудования ЗиУ-5 закончились вместе со списанием последних из них. Для дальнейшего производства сочлененных троллейбусов и выхода этой продукции на международный рынок нужны были комплекты надежного современного оборудования. Поэтому в конце 70-х – начале 80-х годов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несколько опытных троллейбусов с электрооборудованием различных производителей –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Kieppe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BBC,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Hitachi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Ganz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Electronics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машины проходили испытания в различных городах Европы (Женева,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Линц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Гренобль) и Северной Америки (Сан-Франциско, Мехико, Сиэтл). В конечном итоге в серийное производство был запущен троллейбус с комплектом оборудования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Ganz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Electronics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произошло это лишь в 1985 году. В 1985-1992 годах Икарус выпустил в общей около 300 троллейбусов Ikarus-280T для внутреннего рынка (280.94), а также для Болгарии (280.92) и ГДР (280.93).</w:t>
      </w:r>
    </w:p>
    <w:p w:rsidR="000E5ABB" w:rsidRPr="004C5C0C" w:rsidRDefault="00506468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троллейбусах особо большого класса Москва испытывала давно. Однако</w:t>
      </w:r>
      <w:proofErr w:type="gramStart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раз на пути решения этой проблемы вставали какие-нибудь препятствия. Производство сочлененных троллейбусов ТС на Сокольническом вагоноремонтном заводе (СВАРЗ) было свернуто в 1967 году из-за реконструкции, а главный производитель троллейбусо</w:t>
      </w:r>
      <w:proofErr w:type="gramStart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СССР</w:t>
      </w:r>
      <w:proofErr w:type="gramEnd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Завод имени Урицкого смог наладить серийное производство долгожданных ЗиУ-683 (ЗиУ-10) лишь почти чер</w:t>
      </w:r>
      <w:r w:rsidR="00B10BC3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ез 20 лет, в 1986 году. Однако</w:t>
      </w:r>
      <w:proofErr w:type="gramStart"/>
      <w:r w:rsidR="00B10BC3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выяснилось, что объемы производства на </w:t>
      </w:r>
      <w:proofErr w:type="spellStart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ЗиУ</w:t>
      </w:r>
      <w:proofErr w:type="spellEnd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меньше потребностей Москвы. </w:t>
      </w:r>
      <w:r w:rsidR="00CF37AA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1986 году два экземпляра Ikarus-280T, созданных на </w:t>
      </w:r>
      <w:r w:rsidR="00CF37AA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базе кузова автобуса Икарус-280.92, были отправлены в Москву на опытную эксплуатацию. </w:t>
      </w:r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1986-87 годах </w:t>
      </w:r>
      <w:r w:rsidR="00CF37AA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испытывались </w:t>
      </w:r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шестом троллейбусном парке на 9-м маршруте</w:t>
      </w:r>
      <w:r w:rsidR="00003C27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r w:rsidR="00413067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инвентарные </w:t>
      </w:r>
      <w:r w:rsidR="00003C27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№0010 и №0011)</w:t>
      </w:r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Испытания прошли успешно, но </w:t>
      </w:r>
      <w:proofErr w:type="gramStart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тратить большие деньги на з</w:t>
      </w:r>
      <w:r w:rsidR="00CF37AA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акупку троллейбусов за границей</w:t>
      </w:r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признано</w:t>
      </w:r>
      <w:proofErr w:type="gramEnd"/>
      <w:r w:rsidR="0021282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нецелесообразным.</w:t>
      </w:r>
      <w:r w:rsidR="00617474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 испытаний троллейбусы </w:t>
      </w:r>
      <w:proofErr w:type="spellStart"/>
      <w:r w:rsidR="00617474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617474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280T отправили на родину, где они до утилизации еще несколько лет простояли под забором троллейбусного парка </w:t>
      </w:r>
      <w:proofErr w:type="spellStart"/>
      <w:r w:rsidR="00617474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Budapesti</w:t>
      </w:r>
      <w:proofErr w:type="spellEnd"/>
      <w:r w:rsidR="00617474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7474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Közlekedési</w:t>
      </w:r>
      <w:proofErr w:type="spellEnd"/>
      <w:r w:rsidR="00617474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7474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Vállalat</w:t>
      </w:r>
      <w:proofErr w:type="spellEnd"/>
      <w:r w:rsidR="00617474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(BKV).</w:t>
      </w:r>
    </w:p>
    <w:p w:rsidR="00212821" w:rsidRPr="004C5C0C" w:rsidRDefault="0021282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7AA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найдено другое решение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создавать троллейбусы из достаточно новых автобусов, но с выработанным ресурсом двигателя, что на практике достигалось 1</w:t>
      </w:r>
      <w:r w:rsidR="0029413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-1,5 годами интенсивной работы.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7AA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епосредственное производство развернулось </w:t>
      </w:r>
      <w:r w:rsidR="00CF37AA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1988-92 годах на основе автобусов </w:t>
      </w:r>
      <w:proofErr w:type="spellStart"/>
      <w:r w:rsidR="00CF37AA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="003F0CE2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7AA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получивших собственное имя СВАРЗ-Икарус, 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Московском троллейбусно-ремонтном заводе (МТРЗ).</w:t>
      </w:r>
      <w:r w:rsidR="0029413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 </w:t>
      </w:r>
      <w:proofErr w:type="gramStart"/>
      <w:r w:rsidR="0029413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29413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9413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небольшим</w:t>
      </w:r>
      <w:proofErr w:type="gramEnd"/>
      <w:r w:rsidR="00294131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производства было выпущено 58 троллейбусов. Реально под названием СВАРЗ-Икарус "скрывались" троллейбусы, переделанные из Икарусов трех разных модификаций - 16,5 метровые Икарус-280.33 (с поворотно-шарнирными дверьми), Икарус-280.48 (с поворотными дверьми), и 18-метровая Икарус-283.00 с поворотными дверьми. </w:t>
      </w:r>
      <w:r w:rsidR="006B41A8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4131" w:rsidRPr="004C5C0C" w:rsidRDefault="0029413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1993 году 20 троллейбусов марки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280.93, ранее работавших в немецких городах,</w:t>
      </w:r>
      <w:r w:rsidR="006B41A8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прибыло в Челябинск.</w:t>
      </w:r>
    </w:p>
    <w:p w:rsidR="00B10BC3" w:rsidRDefault="007907C5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280T с заводским порядковым номером 249 был собран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Egyedi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Autóbusz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Gyár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Kft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Будапеште в 1994 году и почти три года простоял на складе завода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Buszok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1C06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Появлению этого троллейбуса в Москве способствовало партнерство между венгерской республикой и Тушинским машиностроительным заводом в 1996 году, когда начались массовые поставки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машкомплектов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кузовов автобусов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435. На той волне на Тушинском машиностроительном заводе в Москве планировалось освоить и троллейбусное производство </w:t>
      </w:r>
      <w:proofErr w:type="gram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венгерских комплектующих, однако это так и осталось в планах, а троллейбус в качестве </w:t>
      </w:r>
      <w:proofErr w:type="spellStart"/>
      <w:r w:rsidR="00861C06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машинокомплекта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уже приобретен. </w:t>
      </w:r>
      <w:r w:rsidR="00861C06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1997 году этот троллейбус был собран на Тушинском машиностроительном заводе из венгерских комплектующих, но с двигателем и электрооборудованием производства завода «Динамо», а система регулирования двигателей - ТИСУ производства </w:t>
      </w:r>
      <w:proofErr w:type="spellStart"/>
      <w:r w:rsidR="00861C06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Ganz</w:t>
      </w:r>
      <w:proofErr w:type="spellEnd"/>
      <w:r w:rsidR="00861C06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1C06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Transelektro</w:t>
      </w:r>
      <w:proofErr w:type="spellEnd"/>
      <w:r w:rsidR="00861C06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осталась первородной. 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передачу в эксплуатацию приурочили к 850-летию Москвы, которое праздновалось в сентябре 1997 года. </w:t>
      </w:r>
      <w:r w:rsidR="00861C06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Сначала троллейбусу из Венгрии был присвоен порядковый № 0049, так как с середины 1980-х всем опытным московским троллейбусам давали нумерацию не по номеру парка, а с нуля начиная с № 0001. Работал № 0049 в ФАТП на 34-м маршруте от Киевского вокзала до станции метро «Юго-Западная». Примечательно, что за все годы работы троллейбус не перекрашивали «под рекламу», а только подкрашивали в его первоначальные красно-белые цвета, что нехарактерно для московского троллейбуса и напоминает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цветографический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будапештских троллейбусов, которые выкрашены по аналогичной схеме.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500E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2007 году при вводе в московских троллейбусных парках единой автоматизированной системы управления финансово хозяйственной деятельности (ЕАСУ ФХД)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280T был присвоен № 3649.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годами троллейбус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Ikarus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280T часто находился в ремонте. Многие оригинальные запасные части были заменены на российские: </w:t>
      </w:r>
      <w:proofErr w:type="spellStart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штангоуловители</w:t>
      </w:r>
      <w:proofErr w:type="spellEnd"/>
      <w:r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компрессор, статический преобразователь, пластиковые токоприемники.</w:t>
      </w:r>
      <w:r w:rsidR="006712DE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тролле</w:t>
      </w:r>
      <w:r w:rsidR="0020500E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712DE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 п</w:t>
      </w:r>
      <w:r w:rsidR="00B10BC3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роработал с пассажирами до 2008 года.</w:t>
      </w:r>
      <w:r w:rsidR="00003C27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067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конец срока эксплуатации поддерживать машину в надлежащем техническом сос</w:t>
      </w:r>
      <w:r w:rsidR="0020500E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тоянии становилось всё сложнее.</w:t>
      </w:r>
      <w:r w:rsidR="00413067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3067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Троллейбусоавтобус</w:t>
      </w:r>
      <w:proofErr w:type="spellEnd"/>
      <w:r w:rsidR="00413067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достаточно медлительным, за рейс за ним в хвосте скапливалось до 3-4 троллейбусов, в нём самом ехало всегда много народу. При езде на высокой скорости у него появлялись посторонние звуки, появлялись вибрации.</w:t>
      </w:r>
      <w:r w:rsidR="0020500E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Поломки и стали причиной принятия в марте 2008 г. решения руководства ФАТП и ГУП «</w:t>
      </w:r>
      <w:proofErr w:type="spellStart"/>
      <w:r w:rsidR="0020500E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Мосгортранс</w:t>
      </w:r>
      <w:proofErr w:type="spellEnd"/>
      <w:r w:rsidR="0020500E" w:rsidRPr="004C5C0C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списании троллейбуса с баланса.</w:t>
      </w:r>
    </w:p>
    <w:p w:rsidR="005E6EE1" w:rsidRDefault="005E6EE1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C0C" w:rsidRPr="004C5C0C" w:rsidRDefault="004C5C0C" w:rsidP="004C5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955" w:type="dxa"/>
        <w:tblLook w:val="04A0" w:firstRow="1" w:lastRow="0" w:firstColumn="1" w:lastColumn="0" w:noHBand="0" w:noVBand="1"/>
      </w:tblPr>
      <w:tblGrid>
        <w:gridCol w:w="5637"/>
        <w:gridCol w:w="4318"/>
      </w:tblGrid>
      <w:tr w:rsidR="007F4602" w:rsidRPr="007F4602" w:rsidTr="005E6EE1">
        <w:trPr>
          <w:trHeight w:val="272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hideMark/>
          </w:tcPr>
          <w:p w:rsidR="007F4602" w:rsidRPr="007F4602" w:rsidRDefault="007F4602" w:rsidP="005E6E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Ikarus-280T </w:t>
            </w:r>
            <w:r w:rsidR="005E6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0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52F34B" wp14:editId="3D4C64AE">
                  <wp:extent cx="209550" cy="104775"/>
                  <wp:effectExtent l="0" t="0" r="0" b="9525"/>
                  <wp:docPr id="1" name="Рисунок 1" descr="Флаг Венгрии">
                    <a:hlinkClick xmlns:a="http://schemas.openxmlformats.org/drawingml/2006/main" r:id="rId7" tooltip="&quot;Флаг Венгри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лаг Венгрии">
                            <a:hlinkClick r:id="rId7" tooltip="&quot;Флаг Венгри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ooltip="Ikarus" w:history="1">
              <w:proofErr w:type="spellStart"/>
              <w:r w:rsidRPr="004C5C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Ikarus</w:t>
              </w:r>
              <w:proofErr w:type="spellEnd"/>
            </w:hyperlink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Проект, 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3F0CE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Выпускался, </w:t>
            </w:r>
            <w:proofErr w:type="gramStart"/>
            <w:r w:rsidR="007F4602"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="007F4602"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1975—1992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Назначенный срок службы, лет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F4602" w:rsidRPr="007F4602" w:rsidTr="007F4602">
        <w:trPr>
          <w:trHeight w:val="288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Экземпляры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400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 без пассажиров, 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Снаряжённая масса, 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gridSpan w:val="2"/>
            <w:hideMark/>
          </w:tcPr>
          <w:p w:rsidR="007F4602" w:rsidRPr="007F4602" w:rsidRDefault="007F4602" w:rsidP="007F4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Вместимость, чел.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вместимость (5 чел/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²)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Полная вместимость (8 чел/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²)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gridSpan w:val="2"/>
            <w:hideMark/>
          </w:tcPr>
          <w:p w:rsidR="007F4602" w:rsidRPr="007F4602" w:rsidRDefault="007F4602" w:rsidP="007F4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Высота по крыше, 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База, 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5400+6200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Клиренс, </w:t>
            </w:r>
            <w:proofErr w:type="gramStart"/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F4602" w:rsidRPr="007F4602" w:rsidTr="007F4602">
        <w:trPr>
          <w:trHeight w:val="288"/>
        </w:trPr>
        <w:tc>
          <w:tcPr>
            <w:tcW w:w="0" w:type="auto"/>
            <w:gridSpan w:val="2"/>
            <w:hideMark/>
          </w:tcPr>
          <w:p w:rsidR="007F4602" w:rsidRPr="007F4602" w:rsidRDefault="007F4602" w:rsidP="007F4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Салон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дверей для пассажиров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F4602" w:rsidRPr="007F4602" w:rsidTr="00B10BC3">
        <w:trPr>
          <w:trHeight w:val="70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Формула дверей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2-2-2-2; 4-4-4-4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Освещение салона</w:t>
            </w:r>
          </w:p>
        </w:tc>
        <w:tc>
          <w:tcPr>
            <w:tcW w:w="0" w:type="auto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дневного цвета</w:t>
            </w:r>
          </w:p>
        </w:tc>
      </w:tr>
      <w:tr w:rsidR="007F4602" w:rsidRPr="007F4602" w:rsidTr="007F4602">
        <w:trPr>
          <w:trHeight w:val="272"/>
        </w:trPr>
        <w:tc>
          <w:tcPr>
            <w:tcW w:w="0" w:type="auto"/>
            <w:gridSpan w:val="2"/>
            <w:hideMark/>
          </w:tcPr>
          <w:p w:rsidR="007F4602" w:rsidRPr="007F4602" w:rsidRDefault="007F4602" w:rsidP="007F46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7F4602" w:rsidRPr="007F4602" w:rsidTr="00294131">
        <w:trPr>
          <w:trHeight w:val="266"/>
        </w:trPr>
        <w:tc>
          <w:tcPr>
            <w:tcW w:w="5637" w:type="dxa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4318" w:type="dxa"/>
            <w:hideMark/>
          </w:tcPr>
          <w:p w:rsidR="007F4602" w:rsidRPr="007F4602" w:rsidRDefault="007F4602" w:rsidP="002941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TK110K (</w:t>
            </w:r>
            <w:proofErr w:type="spellStart"/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Ganz</w:t>
            </w:r>
            <w:proofErr w:type="spellEnd"/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94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ДК211Б (</w:t>
            </w:r>
            <w:proofErr w:type="spellStart"/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ЗиУ</w:t>
            </w:r>
            <w:proofErr w:type="spellEnd"/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F4602" w:rsidRPr="007F4602" w:rsidTr="00294131">
        <w:trPr>
          <w:trHeight w:val="288"/>
        </w:trPr>
        <w:tc>
          <w:tcPr>
            <w:tcW w:w="5637" w:type="dxa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Мощность, кВт</w:t>
            </w:r>
          </w:p>
        </w:tc>
        <w:tc>
          <w:tcPr>
            <w:tcW w:w="4318" w:type="dxa"/>
            <w:hideMark/>
          </w:tcPr>
          <w:p w:rsidR="007F4602" w:rsidRPr="007F4602" w:rsidRDefault="007F4602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 170 (</w:t>
            </w:r>
            <w:proofErr w:type="spellStart"/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ЗиУ</w:t>
            </w:r>
            <w:proofErr w:type="spellEnd"/>
            <w:r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F4602" w:rsidRPr="007F4602" w:rsidTr="00294131">
        <w:trPr>
          <w:trHeight w:val="272"/>
        </w:trPr>
        <w:tc>
          <w:tcPr>
            <w:tcW w:w="5637" w:type="dxa"/>
            <w:hideMark/>
          </w:tcPr>
          <w:p w:rsidR="007F4602" w:rsidRPr="007F4602" w:rsidRDefault="007F4602" w:rsidP="00B10B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4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управления</w:t>
            </w:r>
          </w:p>
        </w:tc>
        <w:tc>
          <w:tcPr>
            <w:tcW w:w="4318" w:type="dxa"/>
            <w:hideMark/>
          </w:tcPr>
          <w:p w:rsidR="007F4602" w:rsidRPr="007F4602" w:rsidRDefault="00506468" w:rsidP="007F46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РКСУ" w:history="1">
              <w:r w:rsidR="007F4602" w:rsidRPr="004C5C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РКСУ</w:t>
              </w:r>
            </w:hyperlink>
            <w:r w:rsidR="007F4602" w:rsidRPr="007F4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tooltip="ТИСУ" w:history="1">
              <w:r w:rsidR="007F4602" w:rsidRPr="004C5C0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ТИСУ</w:t>
              </w:r>
            </w:hyperlink>
          </w:p>
        </w:tc>
      </w:tr>
    </w:tbl>
    <w:p w:rsidR="00F915F0" w:rsidRPr="00F915F0" w:rsidRDefault="00F915F0" w:rsidP="00F915F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Техническая характеристика троллейбуса </w:t>
      </w:r>
      <w:proofErr w:type="spellStart"/>
      <w:r w:rsidRPr="00F9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Ikarus</w:t>
      </w:r>
      <w:proofErr w:type="spellEnd"/>
      <w:r w:rsidRPr="00F91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280T</w:t>
      </w:r>
    </w:p>
    <w:tbl>
      <w:tblPr>
        <w:tblStyle w:val="a4"/>
        <w:tblW w:w="10022" w:type="dxa"/>
        <w:tblLook w:val="04A0" w:firstRow="1" w:lastRow="0" w:firstColumn="1" w:lastColumn="0" w:noHBand="0" w:noVBand="1"/>
      </w:tblPr>
      <w:tblGrid>
        <w:gridCol w:w="6151"/>
        <w:gridCol w:w="3871"/>
      </w:tblGrid>
      <w:tr w:rsidR="00F915F0" w:rsidRPr="00F915F0" w:rsidTr="00F915F0">
        <w:trPr>
          <w:trHeight w:val="290"/>
        </w:trPr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16 500х2500х3160</w:t>
            </w:r>
          </w:p>
        </w:tc>
      </w:tr>
      <w:tr w:rsidR="00F915F0" w:rsidRPr="00F915F0" w:rsidTr="00F915F0">
        <w:trPr>
          <w:trHeight w:val="290"/>
        </w:trPr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5400+6200</w:t>
            </w:r>
          </w:p>
        </w:tc>
      </w:tr>
      <w:tr w:rsidR="00F915F0" w:rsidRPr="00F915F0" w:rsidTr="00F915F0">
        <w:trPr>
          <w:trHeight w:val="290"/>
        </w:trPr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</w:t>
            </w:r>
          </w:p>
        </w:tc>
      </w:tr>
      <w:tr w:rsidR="00F915F0" w:rsidRPr="00F915F0" w:rsidTr="00F915F0">
        <w:trPr>
          <w:trHeight w:val="290"/>
        </w:trPr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Пассажировместимость</w:t>
            </w:r>
            <w:proofErr w:type="spellEnd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</w:t>
            </w:r>
          </w:p>
        </w:tc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F915F0" w:rsidRPr="00F915F0" w:rsidTr="00F915F0">
        <w:trPr>
          <w:trHeight w:val="290"/>
        </w:trPr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/ч.</w:t>
            </w:r>
          </w:p>
        </w:tc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915F0" w:rsidRPr="00F915F0" w:rsidTr="00F915F0">
        <w:trPr>
          <w:trHeight w:val="290"/>
        </w:trPr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Тяговый электродвигатель</w:t>
            </w:r>
          </w:p>
        </w:tc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ДК-211</w:t>
            </w:r>
          </w:p>
        </w:tc>
      </w:tr>
      <w:tr w:rsidR="00F915F0" w:rsidRPr="00F915F0" w:rsidTr="00F915F0">
        <w:trPr>
          <w:trHeight w:val="290"/>
        </w:trPr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Статический преобразователь</w:t>
            </w:r>
          </w:p>
        </w:tc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 24/120 BHG</w:t>
            </w:r>
          </w:p>
        </w:tc>
      </w:tr>
      <w:tr w:rsidR="00F915F0" w:rsidRPr="00F915F0" w:rsidTr="00F915F0">
        <w:trPr>
          <w:trHeight w:val="306"/>
        </w:trPr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0" w:type="auto"/>
            <w:hideMark/>
          </w:tcPr>
          <w:p w:rsidR="00F915F0" w:rsidRPr="00F915F0" w:rsidRDefault="00F915F0" w:rsidP="00F91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Ganzair</w:t>
            </w:r>
            <w:proofErr w:type="spellEnd"/>
            <w:r w:rsidRPr="00F91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BS6/10/4Т</w:t>
            </w:r>
          </w:p>
        </w:tc>
      </w:tr>
    </w:tbl>
    <w:p w:rsidR="00F915F0" w:rsidRDefault="00F915F0"/>
    <w:sectPr w:rsidR="00F915F0" w:rsidSect="005E6EE1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22"/>
    <w:rsid w:val="00003C27"/>
    <w:rsid w:val="000E5ABB"/>
    <w:rsid w:val="0020500E"/>
    <w:rsid w:val="00211190"/>
    <w:rsid w:val="00212821"/>
    <w:rsid w:val="00294131"/>
    <w:rsid w:val="003F0CE2"/>
    <w:rsid w:val="00413067"/>
    <w:rsid w:val="004C5C0C"/>
    <w:rsid w:val="00506468"/>
    <w:rsid w:val="0052150E"/>
    <w:rsid w:val="005E6EE1"/>
    <w:rsid w:val="00617474"/>
    <w:rsid w:val="006712DE"/>
    <w:rsid w:val="006B41A8"/>
    <w:rsid w:val="007907C5"/>
    <w:rsid w:val="007E3CA5"/>
    <w:rsid w:val="007F4602"/>
    <w:rsid w:val="00861C06"/>
    <w:rsid w:val="00B10BC3"/>
    <w:rsid w:val="00C63222"/>
    <w:rsid w:val="00C7432D"/>
    <w:rsid w:val="00CF37AA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1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602"/>
    <w:rPr>
      <w:color w:val="0000FF"/>
      <w:u w:val="single"/>
    </w:rPr>
  </w:style>
  <w:style w:type="character" w:customStyle="1" w:styleId="p1">
    <w:name w:val="p1"/>
    <w:basedOn w:val="a0"/>
    <w:rsid w:val="007F4602"/>
  </w:style>
  <w:style w:type="table" w:styleId="a4">
    <w:name w:val="Table Grid"/>
    <w:basedOn w:val="a1"/>
    <w:uiPriority w:val="59"/>
    <w:rsid w:val="007F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ikidata">
    <w:name w:val="no-wikidata"/>
    <w:basedOn w:val="a0"/>
    <w:rsid w:val="007F4602"/>
  </w:style>
  <w:style w:type="character" w:customStyle="1" w:styleId="nowrap">
    <w:name w:val="nowrap"/>
    <w:basedOn w:val="a0"/>
    <w:rsid w:val="007F4602"/>
  </w:style>
  <w:style w:type="paragraph" w:styleId="a5">
    <w:name w:val="Balloon Text"/>
    <w:basedOn w:val="a"/>
    <w:link w:val="a6"/>
    <w:uiPriority w:val="99"/>
    <w:semiHidden/>
    <w:unhideWhenUsed/>
    <w:rsid w:val="007F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602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413067"/>
  </w:style>
  <w:style w:type="character" w:customStyle="1" w:styleId="40">
    <w:name w:val="Заголовок 4 Знак"/>
    <w:basedOn w:val="a0"/>
    <w:link w:val="4"/>
    <w:uiPriority w:val="9"/>
    <w:rsid w:val="00F91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915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4602"/>
    <w:rPr>
      <w:color w:val="0000FF"/>
      <w:u w:val="single"/>
    </w:rPr>
  </w:style>
  <w:style w:type="character" w:customStyle="1" w:styleId="p1">
    <w:name w:val="p1"/>
    <w:basedOn w:val="a0"/>
    <w:rsid w:val="007F4602"/>
  </w:style>
  <w:style w:type="table" w:styleId="a4">
    <w:name w:val="Table Grid"/>
    <w:basedOn w:val="a1"/>
    <w:uiPriority w:val="59"/>
    <w:rsid w:val="007F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ikidata">
    <w:name w:val="no-wikidata"/>
    <w:basedOn w:val="a0"/>
    <w:rsid w:val="007F4602"/>
  </w:style>
  <w:style w:type="character" w:customStyle="1" w:styleId="nowrap">
    <w:name w:val="nowrap"/>
    <w:basedOn w:val="a0"/>
    <w:rsid w:val="007F4602"/>
  </w:style>
  <w:style w:type="paragraph" w:styleId="a5">
    <w:name w:val="Balloon Text"/>
    <w:basedOn w:val="a"/>
    <w:link w:val="a6"/>
    <w:uiPriority w:val="99"/>
    <w:semiHidden/>
    <w:unhideWhenUsed/>
    <w:rsid w:val="007F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602"/>
    <w:rPr>
      <w:rFonts w:ascii="Tahoma" w:hAnsi="Tahoma" w:cs="Tahoma"/>
      <w:sz w:val="16"/>
      <w:szCs w:val="16"/>
    </w:rPr>
  </w:style>
  <w:style w:type="character" w:customStyle="1" w:styleId="textcopy">
    <w:name w:val="textcopy"/>
    <w:basedOn w:val="a0"/>
    <w:rsid w:val="00413067"/>
  </w:style>
  <w:style w:type="character" w:customStyle="1" w:styleId="40">
    <w:name w:val="Заголовок 4 Знак"/>
    <w:basedOn w:val="a0"/>
    <w:link w:val="4"/>
    <w:uiPriority w:val="9"/>
    <w:rsid w:val="00F915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ommons.wikimedia.org/wiki/File:Flag_of_Hungary.svg?uselang=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A2%D0%98%D0%A1%D0%A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0%9A%D0%A1%D0%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Ika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17CE-A120-4263-AF46-CB703926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7</cp:revision>
  <dcterms:created xsi:type="dcterms:W3CDTF">2018-12-17T14:29:00Z</dcterms:created>
  <dcterms:modified xsi:type="dcterms:W3CDTF">2019-03-12T11:24:00Z</dcterms:modified>
</cp:coreProperties>
</file>